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BAF8" w14:textId="7C4691F2" w:rsidR="00F34C92" w:rsidRDefault="00F34C92" w:rsidP="00F34C92">
      <w:pPr>
        <w:pStyle w:val="Heading2"/>
        <w:spacing w:after="240"/>
        <w:rPr>
          <w:rStyle w:val="Heading3Char"/>
        </w:rPr>
      </w:pPr>
    </w:p>
    <w:p w14:paraId="4FA87F13" w14:textId="08F4D591" w:rsidR="00224D20" w:rsidRDefault="00E66B6A" w:rsidP="00E66B6A">
      <w:pPr>
        <w:jc w:val="center"/>
      </w:pPr>
      <w:r>
        <w:rPr>
          <w:noProof/>
        </w:rPr>
        <w:drawing>
          <wp:inline distT="0" distB="0" distL="0" distR="0" wp14:anchorId="33B1CFF0" wp14:editId="61276751">
            <wp:extent cx="4947312" cy="7655597"/>
            <wp:effectExtent l="0" t="0" r="5715" b="2540"/>
            <wp:docPr id="1" name="Picture 1" descr="A bunch of banana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nch of bananas&#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955570" cy="7668376"/>
                    </a:xfrm>
                    <a:prstGeom prst="rect">
                      <a:avLst/>
                    </a:prstGeom>
                  </pic:spPr>
                </pic:pic>
              </a:graphicData>
            </a:graphic>
          </wp:inline>
        </w:drawing>
      </w:r>
    </w:p>
    <w:p w14:paraId="3D0BD798" w14:textId="77777777" w:rsidR="00224D20" w:rsidRDefault="00224D20" w:rsidP="00224D20">
      <w:pPr>
        <w:pStyle w:val="Title"/>
      </w:pPr>
      <w:r>
        <w:lastRenderedPageBreak/>
        <w:t xml:space="preserve">Australian Banana Growers’ Council Strategic Plan for the Banana Industry </w:t>
      </w:r>
    </w:p>
    <w:p w14:paraId="0A5AAD86" w14:textId="77777777" w:rsidR="00224D20" w:rsidRDefault="00224D20" w:rsidP="00224D20">
      <w:pPr>
        <w:pStyle w:val="Title"/>
      </w:pPr>
      <w:r>
        <w:t xml:space="preserve">   2021-2026</w:t>
      </w:r>
    </w:p>
    <w:p w14:paraId="0A26B60B" w14:textId="77777777" w:rsidR="007410D7" w:rsidRPr="007410D7" w:rsidRDefault="007410D7" w:rsidP="007410D7"/>
    <w:sdt>
      <w:sdtPr>
        <w:rPr>
          <w:sz w:val="24"/>
          <w:szCs w:val="24"/>
        </w:rPr>
        <w:id w:val="270598285"/>
        <w:docPartObj>
          <w:docPartGallery w:val="Table of Contents"/>
          <w:docPartUnique/>
        </w:docPartObj>
      </w:sdtPr>
      <w:sdtEndPr>
        <w:rPr>
          <w:b/>
          <w:bCs/>
          <w:smallCaps w:val="0"/>
          <w:noProof/>
          <w:spacing w:val="0"/>
          <w:sz w:val="20"/>
          <w:szCs w:val="20"/>
        </w:rPr>
      </w:sdtEndPr>
      <w:sdtContent>
        <w:p w14:paraId="351A007A" w14:textId="6A8EEC6A" w:rsidR="007410D7" w:rsidRDefault="007410D7">
          <w:pPr>
            <w:pStyle w:val="TOCHeading"/>
          </w:pPr>
          <w:r>
            <w:t>Table of Contents</w:t>
          </w:r>
        </w:p>
        <w:p w14:paraId="36031B39" w14:textId="34D3C4CF" w:rsidR="00FD0B3E" w:rsidRDefault="007410D7">
          <w:pPr>
            <w:pStyle w:val="TOC2"/>
            <w:rPr>
              <w:noProof/>
              <w:sz w:val="22"/>
              <w:szCs w:val="22"/>
            </w:rPr>
          </w:pPr>
          <w:r>
            <w:fldChar w:fldCharType="begin"/>
          </w:r>
          <w:r>
            <w:instrText xml:space="preserve"> TOC \o "1-3" \h \z \u </w:instrText>
          </w:r>
          <w:r>
            <w:fldChar w:fldCharType="separate"/>
          </w:r>
          <w:hyperlink w:anchor="_Toc84600575" w:history="1">
            <w:r w:rsidR="00FD0B3E" w:rsidRPr="00CE5E94">
              <w:rPr>
                <w:rStyle w:val="Hyperlink"/>
                <w:b/>
                <w:bCs/>
                <w:noProof/>
              </w:rPr>
              <w:t>Summary</w:t>
            </w:r>
            <w:r w:rsidR="00FD0B3E">
              <w:rPr>
                <w:noProof/>
                <w:webHidden/>
              </w:rPr>
              <w:tab/>
            </w:r>
            <w:r w:rsidR="00FD0B3E">
              <w:rPr>
                <w:noProof/>
                <w:webHidden/>
              </w:rPr>
              <w:fldChar w:fldCharType="begin"/>
            </w:r>
            <w:r w:rsidR="00FD0B3E">
              <w:rPr>
                <w:noProof/>
                <w:webHidden/>
              </w:rPr>
              <w:instrText xml:space="preserve"> PAGEREF _Toc84600575 \h </w:instrText>
            </w:r>
            <w:r w:rsidR="00FD0B3E">
              <w:rPr>
                <w:noProof/>
                <w:webHidden/>
              </w:rPr>
            </w:r>
            <w:r w:rsidR="00FD0B3E">
              <w:rPr>
                <w:noProof/>
                <w:webHidden/>
              </w:rPr>
              <w:fldChar w:fldCharType="separate"/>
            </w:r>
            <w:r w:rsidR="00FD0B3E">
              <w:rPr>
                <w:noProof/>
                <w:webHidden/>
              </w:rPr>
              <w:t>2</w:t>
            </w:r>
            <w:r w:rsidR="00FD0B3E">
              <w:rPr>
                <w:noProof/>
                <w:webHidden/>
              </w:rPr>
              <w:fldChar w:fldCharType="end"/>
            </w:r>
          </w:hyperlink>
        </w:p>
        <w:p w14:paraId="3038338C" w14:textId="39C5C2B5" w:rsidR="00FD0B3E" w:rsidRDefault="00466ED9">
          <w:pPr>
            <w:pStyle w:val="TOC2"/>
            <w:rPr>
              <w:noProof/>
              <w:sz w:val="22"/>
              <w:szCs w:val="22"/>
            </w:rPr>
          </w:pPr>
          <w:hyperlink w:anchor="_Toc84600576" w:history="1">
            <w:r w:rsidR="00FD0B3E" w:rsidRPr="00CE5E94">
              <w:rPr>
                <w:rStyle w:val="Hyperlink"/>
                <w:b/>
                <w:bCs/>
                <w:noProof/>
              </w:rPr>
              <w:t>Our Purpose</w:t>
            </w:r>
            <w:r w:rsidR="00FD0B3E">
              <w:rPr>
                <w:noProof/>
                <w:webHidden/>
              </w:rPr>
              <w:tab/>
            </w:r>
            <w:r w:rsidR="00FD0B3E">
              <w:rPr>
                <w:noProof/>
                <w:webHidden/>
              </w:rPr>
              <w:fldChar w:fldCharType="begin"/>
            </w:r>
            <w:r w:rsidR="00FD0B3E">
              <w:rPr>
                <w:noProof/>
                <w:webHidden/>
              </w:rPr>
              <w:instrText xml:space="preserve"> PAGEREF _Toc84600576 \h </w:instrText>
            </w:r>
            <w:r w:rsidR="00FD0B3E">
              <w:rPr>
                <w:noProof/>
                <w:webHidden/>
              </w:rPr>
            </w:r>
            <w:r w:rsidR="00FD0B3E">
              <w:rPr>
                <w:noProof/>
                <w:webHidden/>
              </w:rPr>
              <w:fldChar w:fldCharType="separate"/>
            </w:r>
            <w:r w:rsidR="00FD0B3E">
              <w:rPr>
                <w:noProof/>
                <w:webHidden/>
              </w:rPr>
              <w:t>2</w:t>
            </w:r>
            <w:r w:rsidR="00FD0B3E">
              <w:rPr>
                <w:noProof/>
                <w:webHidden/>
              </w:rPr>
              <w:fldChar w:fldCharType="end"/>
            </w:r>
          </w:hyperlink>
        </w:p>
        <w:p w14:paraId="771E5387" w14:textId="2C2DE946" w:rsidR="00FD0B3E" w:rsidRDefault="00466ED9">
          <w:pPr>
            <w:pStyle w:val="TOC2"/>
            <w:rPr>
              <w:noProof/>
              <w:sz w:val="22"/>
              <w:szCs w:val="22"/>
            </w:rPr>
          </w:pPr>
          <w:hyperlink w:anchor="_Toc84600577" w:history="1">
            <w:r w:rsidR="00FD0B3E" w:rsidRPr="00CE5E94">
              <w:rPr>
                <w:rStyle w:val="Hyperlink"/>
                <w:b/>
                <w:bCs/>
                <w:noProof/>
              </w:rPr>
              <w:t>The Consultation Process</w:t>
            </w:r>
            <w:r w:rsidR="00FD0B3E">
              <w:rPr>
                <w:noProof/>
                <w:webHidden/>
              </w:rPr>
              <w:tab/>
            </w:r>
            <w:r w:rsidR="00FD0B3E">
              <w:rPr>
                <w:noProof/>
                <w:webHidden/>
              </w:rPr>
              <w:fldChar w:fldCharType="begin"/>
            </w:r>
            <w:r w:rsidR="00FD0B3E">
              <w:rPr>
                <w:noProof/>
                <w:webHidden/>
              </w:rPr>
              <w:instrText xml:space="preserve"> PAGEREF _Toc84600577 \h </w:instrText>
            </w:r>
            <w:r w:rsidR="00FD0B3E">
              <w:rPr>
                <w:noProof/>
                <w:webHidden/>
              </w:rPr>
            </w:r>
            <w:r w:rsidR="00FD0B3E">
              <w:rPr>
                <w:noProof/>
                <w:webHidden/>
              </w:rPr>
              <w:fldChar w:fldCharType="separate"/>
            </w:r>
            <w:r w:rsidR="00FD0B3E">
              <w:rPr>
                <w:noProof/>
                <w:webHidden/>
              </w:rPr>
              <w:t>2</w:t>
            </w:r>
            <w:r w:rsidR="00FD0B3E">
              <w:rPr>
                <w:noProof/>
                <w:webHidden/>
              </w:rPr>
              <w:fldChar w:fldCharType="end"/>
            </w:r>
          </w:hyperlink>
        </w:p>
        <w:p w14:paraId="617761CB" w14:textId="0259AD32" w:rsidR="00FD0B3E" w:rsidRDefault="00466ED9">
          <w:pPr>
            <w:pStyle w:val="TOC2"/>
            <w:tabs>
              <w:tab w:val="left" w:pos="660"/>
            </w:tabs>
            <w:rPr>
              <w:noProof/>
              <w:sz w:val="22"/>
              <w:szCs w:val="22"/>
            </w:rPr>
          </w:pPr>
          <w:hyperlink w:anchor="_Toc84600578" w:history="1">
            <w:r w:rsidR="00FD0B3E" w:rsidRPr="00CE5E94">
              <w:rPr>
                <w:rStyle w:val="Hyperlink"/>
                <w:b/>
                <w:bCs/>
                <w:noProof/>
              </w:rPr>
              <w:t>1.</w:t>
            </w:r>
            <w:r w:rsidR="00FD0B3E">
              <w:rPr>
                <w:noProof/>
                <w:sz w:val="22"/>
                <w:szCs w:val="22"/>
              </w:rPr>
              <w:tab/>
            </w:r>
            <w:r w:rsidR="00FD0B3E" w:rsidRPr="00CE5E94">
              <w:rPr>
                <w:rStyle w:val="Hyperlink"/>
                <w:b/>
                <w:bCs/>
                <w:noProof/>
              </w:rPr>
              <w:t>Strategic Priority Themes</w:t>
            </w:r>
            <w:r w:rsidR="00FD0B3E">
              <w:rPr>
                <w:noProof/>
                <w:webHidden/>
              </w:rPr>
              <w:tab/>
            </w:r>
            <w:r w:rsidR="00FD0B3E">
              <w:rPr>
                <w:noProof/>
                <w:webHidden/>
              </w:rPr>
              <w:fldChar w:fldCharType="begin"/>
            </w:r>
            <w:r w:rsidR="00FD0B3E">
              <w:rPr>
                <w:noProof/>
                <w:webHidden/>
              </w:rPr>
              <w:instrText xml:space="preserve"> PAGEREF _Toc84600578 \h </w:instrText>
            </w:r>
            <w:r w:rsidR="00FD0B3E">
              <w:rPr>
                <w:noProof/>
                <w:webHidden/>
              </w:rPr>
            </w:r>
            <w:r w:rsidR="00FD0B3E">
              <w:rPr>
                <w:noProof/>
                <w:webHidden/>
              </w:rPr>
              <w:fldChar w:fldCharType="separate"/>
            </w:r>
            <w:r w:rsidR="00FD0B3E">
              <w:rPr>
                <w:noProof/>
                <w:webHidden/>
              </w:rPr>
              <w:t>3</w:t>
            </w:r>
            <w:r w:rsidR="00FD0B3E">
              <w:rPr>
                <w:noProof/>
                <w:webHidden/>
              </w:rPr>
              <w:fldChar w:fldCharType="end"/>
            </w:r>
          </w:hyperlink>
        </w:p>
        <w:p w14:paraId="3BEF9D69" w14:textId="01C7CA29" w:rsidR="00FD0B3E" w:rsidRDefault="00466ED9">
          <w:pPr>
            <w:pStyle w:val="TOC3"/>
            <w:tabs>
              <w:tab w:val="left" w:pos="880"/>
              <w:tab w:val="right" w:leader="dot" w:pos="9350"/>
            </w:tabs>
            <w:rPr>
              <w:noProof/>
              <w:sz w:val="22"/>
              <w:szCs w:val="22"/>
            </w:rPr>
          </w:pPr>
          <w:hyperlink w:anchor="_Toc84600579" w:history="1">
            <w:r w:rsidR="00FD0B3E" w:rsidRPr="00CE5E94">
              <w:rPr>
                <w:rStyle w:val="Hyperlink"/>
                <w:noProof/>
              </w:rPr>
              <w:t>i.</w:t>
            </w:r>
            <w:r w:rsidR="00FD0B3E">
              <w:rPr>
                <w:noProof/>
                <w:sz w:val="22"/>
                <w:szCs w:val="22"/>
              </w:rPr>
              <w:tab/>
            </w:r>
            <w:r w:rsidR="00FD0B3E" w:rsidRPr="00CE5E94">
              <w:rPr>
                <w:rStyle w:val="Hyperlink"/>
                <w:noProof/>
              </w:rPr>
              <w:t>Sustainability and resilience through innovation and preparedness</w:t>
            </w:r>
            <w:r w:rsidR="00FD0B3E">
              <w:rPr>
                <w:noProof/>
                <w:webHidden/>
              </w:rPr>
              <w:tab/>
            </w:r>
            <w:r w:rsidR="00FD0B3E">
              <w:rPr>
                <w:noProof/>
                <w:webHidden/>
              </w:rPr>
              <w:fldChar w:fldCharType="begin"/>
            </w:r>
            <w:r w:rsidR="00FD0B3E">
              <w:rPr>
                <w:noProof/>
                <w:webHidden/>
              </w:rPr>
              <w:instrText xml:space="preserve"> PAGEREF _Toc84600579 \h </w:instrText>
            </w:r>
            <w:r w:rsidR="00FD0B3E">
              <w:rPr>
                <w:noProof/>
                <w:webHidden/>
              </w:rPr>
            </w:r>
            <w:r w:rsidR="00FD0B3E">
              <w:rPr>
                <w:noProof/>
                <w:webHidden/>
              </w:rPr>
              <w:fldChar w:fldCharType="separate"/>
            </w:r>
            <w:r w:rsidR="00FD0B3E">
              <w:rPr>
                <w:noProof/>
                <w:webHidden/>
              </w:rPr>
              <w:t>3</w:t>
            </w:r>
            <w:r w:rsidR="00FD0B3E">
              <w:rPr>
                <w:noProof/>
                <w:webHidden/>
              </w:rPr>
              <w:fldChar w:fldCharType="end"/>
            </w:r>
          </w:hyperlink>
        </w:p>
        <w:p w14:paraId="727697DD" w14:textId="4FD0EA23" w:rsidR="00FD0B3E" w:rsidRDefault="00466ED9">
          <w:pPr>
            <w:pStyle w:val="TOC3"/>
            <w:tabs>
              <w:tab w:val="left" w:pos="880"/>
              <w:tab w:val="right" w:leader="dot" w:pos="9350"/>
            </w:tabs>
            <w:rPr>
              <w:noProof/>
              <w:sz w:val="22"/>
              <w:szCs w:val="22"/>
            </w:rPr>
          </w:pPr>
          <w:hyperlink w:anchor="_Toc84600580" w:history="1">
            <w:r w:rsidR="00FD0B3E" w:rsidRPr="00CE5E94">
              <w:rPr>
                <w:rStyle w:val="Hyperlink"/>
                <w:noProof/>
              </w:rPr>
              <w:t>ii.</w:t>
            </w:r>
            <w:r w:rsidR="00FD0B3E">
              <w:rPr>
                <w:noProof/>
                <w:sz w:val="22"/>
                <w:szCs w:val="22"/>
              </w:rPr>
              <w:tab/>
            </w:r>
            <w:r w:rsidR="00FD0B3E" w:rsidRPr="00CE5E94">
              <w:rPr>
                <w:rStyle w:val="Hyperlink"/>
                <w:noProof/>
              </w:rPr>
              <w:t>Improved profitability</w:t>
            </w:r>
            <w:r w:rsidR="00FD0B3E">
              <w:rPr>
                <w:noProof/>
                <w:webHidden/>
              </w:rPr>
              <w:tab/>
            </w:r>
            <w:r w:rsidR="00FD0B3E">
              <w:rPr>
                <w:noProof/>
                <w:webHidden/>
              </w:rPr>
              <w:fldChar w:fldCharType="begin"/>
            </w:r>
            <w:r w:rsidR="00FD0B3E">
              <w:rPr>
                <w:noProof/>
                <w:webHidden/>
              </w:rPr>
              <w:instrText xml:space="preserve"> PAGEREF _Toc84600580 \h </w:instrText>
            </w:r>
            <w:r w:rsidR="00FD0B3E">
              <w:rPr>
                <w:noProof/>
                <w:webHidden/>
              </w:rPr>
            </w:r>
            <w:r w:rsidR="00FD0B3E">
              <w:rPr>
                <w:noProof/>
                <w:webHidden/>
              </w:rPr>
              <w:fldChar w:fldCharType="separate"/>
            </w:r>
            <w:r w:rsidR="00FD0B3E">
              <w:rPr>
                <w:noProof/>
                <w:webHidden/>
              </w:rPr>
              <w:t>3</w:t>
            </w:r>
            <w:r w:rsidR="00FD0B3E">
              <w:rPr>
                <w:noProof/>
                <w:webHidden/>
              </w:rPr>
              <w:fldChar w:fldCharType="end"/>
            </w:r>
          </w:hyperlink>
        </w:p>
        <w:p w14:paraId="4AACE781" w14:textId="73FB2F52" w:rsidR="00FD0B3E" w:rsidRDefault="00466ED9">
          <w:pPr>
            <w:pStyle w:val="TOC3"/>
            <w:tabs>
              <w:tab w:val="left" w:pos="880"/>
              <w:tab w:val="right" w:leader="dot" w:pos="9350"/>
            </w:tabs>
            <w:rPr>
              <w:noProof/>
              <w:sz w:val="22"/>
              <w:szCs w:val="22"/>
            </w:rPr>
          </w:pPr>
          <w:hyperlink w:anchor="_Toc84600581" w:history="1">
            <w:r w:rsidR="00FD0B3E" w:rsidRPr="00CE5E94">
              <w:rPr>
                <w:rStyle w:val="Hyperlink"/>
                <w:noProof/>
              </w:rPr>
              <w:t>iii.</w:t>
            </w:r>
            <w:r w:rsidR="00FD0B3E">
              <w:rPr>
                <w:noProof/>
                <w:sz w:val="22"/>
                <w:szCs w:val="22"/>
              </w:rPr>
              <w:tab/>
            </w:r>
            <w:r w:rsidR="00FD0B3E" w:rsidRPr="00CE5E94">
              <w:rPr>
                <w:rStyle w:val="Hyperlink"/>
                <w:noProof/>
              </w:rPr>
              <w:t>Develop industry capability</w:t>
            </w:r>
            <w:r w:rsidR="00FD0B3E">
              <w:rPr>
                <w:noProof/>
                <w:webHidden/>
              </w:rPr>
              <w:tab/>
            </w:r>
            <w:r w:rsidR="00FD0B3E">
              <w:rPr>
                <w:noProof/>
                <w:webHidden/>
              </w:rPr>
              <w:fldChar w:fldCharType="begin"/>
            </w:r>
            <w:r w:rsidR="00FD0B3E">
              <w:rPr>
                <w:noProof/>
                <w:webHidden/>
              </w:rPr>
              <w:instrText xml:space="preserve"> PAGEREF _Toc84600581 \h </w:instrText>
            </w:r>
            <w:r w:rsidR="00FD0B3E">
              <w:rPr>
                <w:noProof/>
                <w:webHidden/>
              </w:rPr>
            </w:r>
            <w:r w:rsidR="00FD0B3E">
              <w:rPr>
                <w:noProof/>
                <w:webHidden/>
              </w:rPr>
              <w:fldChar w:fldCharType="separate"/>
            </w:r>
            <w:r w:rsidR="00FD0B3E">
              <w:rPr>
                <w:noProof/>
                <w:webHidden/>
              </w:rPr>
              <w:t>3</w:t>
            </w:r>
            <w:r w:rsidR="00FD0B3E">
              <w:rPr>
                <w:noProof/>
                <w:webHidden/>
              </w:rPr>
              <w:fldChar w:fldCharType="end"/>
            </w:r>
          </w:hyperlink>
        </w:p>
        <w:p w14:paraId="663A2131" w14:textId="0D422DF0" w:rsidR="00FD0B3E" w:rsidRDefault="00466ED9">
          <w:pPr>
            <w:pStyle w:val="TOC3"/>
            <w:tabs>
              <w:tab w:val="left" w:pos="880"/>
              <w:tab w:val="right" w:leader="dot" w:pos="9350"/>
            </w:tabs>
            <w:rPr>
              <w:noProof/>
              <w:sz w:val="22"/>
              <w:szCs w:val="22"/>
            </w:rPr>
          </w:pPr>
          <w:hyperlink w:anchor="_Toc84600582" w:history="1">
            <w:r w:rsidR="00FD0B3E" w:rsidRPr="00CE5E94">
              <w:rPr>
                <w:rStyle w:val="Hyperlink"/>
                <w:noProof/>
              </w:rPr>
              <w:t>iv.</w:t>
            </w:r>
            <w:r w:rsidR="00FD0B3E">
              <w:rPr>
                <w:noProof/>
                <w:sz w:val="22"/>
                <w:szCs w:val="22"/>
              </w:rPr>
              <w:tab/>
            </w:r>
            <w:r w:rsidR="00FD0B3E" w:rsidRPr="00CE5E94">
              <w:rPr>
                <w:rStyle w:val="Hyperlink"/>
                <w:noProof/>
              </w:rPr>
              <w:t>Enhance membership</w:t>
            </w:r>
            <w:r w:rsidR="00FD0B3E">
              <w:rPr>
                <w:noProof/>
                <w:webHidden/>
              </w:rPr>
              <w:tab/>
            </w:r>
            <w:r w:rsidR="00FD0B3E">
              <w:rPr>
                <w:noProof/>
                <w:webHidden/>
              </w:rPr>
              <w:fldChar w:fldCharType="begin"/>
            </w:r>
            <w:r w:rsidR="00FD0B3E">
              <w:rPr>
                <w:noProof/>
                <w:webHidden/>
              </w:rPr>
              <w:instrText xml:space="preserve"> PAGEREF _Toc84600582 \h </w:instrText>
            </w:r>
            <w:r w:rsidR="00FD0B3E">
              <w:rPr>
                <w:noProof/>
                <w:webHidden/>
              </w:rPr>
            </w:r>
            <w:r w:rsidR="00FD0B3E">
              <w:rPr>
                <w:noProof/>
                <w:webHidden/>
              </w:rPr>
              <w:fldChar w:fldCharType="separate"/>
            </w:r>
            <w:r w:rsidR="00FD0B3E">
              <w:rPr>
                <w:noProof/>
                <w:webHidden/>
              </w:rPr>
              <w:t>3</w:t>
            </w:r>
            <w:r w:rsidR="00FD0B3E">
              <w:rPr>
                <w:noProof/>
                <w:webHidden/>
              </w:rPr>
              <w:fldChar w:fldCharType="end"/>
            </w:r>
          </w:hyperlink>
        </w:p>
        <w:p w14:paraId="5F185321" w14:textId="3BC61530" w:rsidR="00FD0B3E" w:rsidRDefault="00466ED9">
          <w:pPr>
            <w:pStyle w:val="TOC2"/>
            <w:tabs>
              <w:tab w:val="left" w:pos="660"/>
            </w:tabs>
            <w:rPr>
              <w:noProof/>
              <w:sz w:val="22"/>
              <w:szCs w:val="22"/>
            </w:rPr>
          </w:pPr>
          <w:hyperlink w:anchor="_Toc84600583" w:history="1">
            <w:r w:rsidR="00FD0B3E" w:rsidRPr="00CE5E94">
              <w:rPr>
                <w:rStyle w:val="Hyperlink"/>
                <w:b/>
                <w:bCs/>
                <w:noProof/>
              </w:rPr>
              <w:t>2.</w:t>
            </w:r>
            <w:r w:rsidR="00FD0B3E">
              <w:rPr>
                <w:noProof/>
                <w:sz w:val="22"/>
                <w:szCs w:val="22"/>
              </w:rPr>
              <w:tab/>
            </w:r>
            <w:r w:rsidR="00FD0B3E" w:rsidRPr="00CE5E94">
              <w:rPr>
                <w:rStyle w:val="Hyperlink"/>
                <w:b/>
                <w:bCs/>
                <w:noProof/>
              </w:rPr>
              <w:t>Key Performance Indicators (KPIs)</w:t>
            </w:r>
            <w:r w:rsidR="00FD0B3E">
              <w:rPr>
                <w:noProof/>
                <w:webHidden/>
              </w:rPr>
              <w:tab/>
            </w:r>
            <w:r w:rsidR="00FD0B3E">
              <w:rPr>
                <w:noProof/>
                <w:webHidden/>
              </w:rPr>
              <w:fldChar w:fldCharType="begin"/>
            </w:r>
            <w:r w:rsidR="00FD0B3E">
              <w:rPr>
                <w:noProof/>
                <w:webHidden/>
              </w:rPr>
              <w:instrText xml:space="preserve"> PAGEREF _Toc84600583 \h </w:instrText>
            </w:r>
            <w:r w:rsidR="00FD0B3E">
              <w:rPr>
                <w:noProof/>
                <w:webHidden/>
              </w:rPr>
            </w:r>
            <w:r w:rsidR="00FD0B3E">
              <w:rPr>
                <w:noProof/>
                <w:webHidden/>
              </w:rPr>
              <w:fldChar w:fldCharType="separate"/>
            </w:r>
            <w:r w:rsidR="00FD0B3E">
              <w:rPr>
                <w:noProof/>
                <w:webHidden/>
              </w:rPr>
              <w:t>5</w:t>
            </w:r>
            <w:r w:rsidR="00FD0B3E">
              <w:rPr>
                <w:noProof/>
                <w:webHidden/>
              </w:rPr>
              <w:fldChar w:fldCharType="end"/>
            </w:r>
          </w:hyperlink>
        </w:p>
        <w:p w14:paraId="4339FC45" w14:textId="0E1484AE" w:rsidR="00FD0B3E" w:rsidRDefault="00466ED9">
          <w:pPr>
            <w:pStyle w:val="TOC2"/>
            <w:tabs>
              <w:tab w:val="left" w:pos="660"/>
            </w:tabs>
            <w:rPr>
              <w:noProof/>
              <w:sz w:val="22"/>
              <w:szCs w:val="22"/>
            </w:rPr>
          </w:pPr>
          <w:hyperlink w:anchor="_Toc84600584" w:history="1">
            <w:r w:rsidR="00FD0B3E" w:rsidRPr="00CE5E94">
              <w:rPr>
                <w:rStyle w:val="Hyperlink"/>
                <w:b/>
                <w:bCs/>
                <w:noProof/>
              </w:rPr>
              <w:t>3.</w:t>
            </w:r>
            <w:r w:rsidR="00FD0B3E">
              <w:rPr>
                <w:noProof/>
                <w:sz w:val="22"/>
                <w:szCs w:val="22"/>
              </w:rPr>
              <w:tab/>
            </w:r>
            <w:r w:rsidR="00FD0B3E" w:rsidRPr="00CE5E94">
              <w:rPr>
                <w:rStyle w:val="Hyperlink"/>
                <w:b/>
                <w:bCs/>
                <w:noProof/>
              </w:rPr>
              <w:t>ABGC’s Activities to Achieve Strategic Themes</w:t>
            </w:r>
            <w:r w:rsidR="00FD0B3E">
              <w:rPr>
                <w:noProof/>
                <w:webHidden/>
              </w:rPr>
              <w:tab/>
            </w:r>
            <w:r w:rsidR="00FD0B3E">
              <w:rPr>
                <w:noProof/>
                <w:webHidden/>
              </w:rPr>
              <w:fldChar w:fldCharType="begin"/>
            </w:r>
            <w:r w:rsidR="00FD0B3E">
              <w:rPr>
                <w:noProof/>
                <w:webHidden/>
              </w:rPr>
              <w:instrText xml:space="preserve"> PAGEREF _Toc84600584 \h </w:instrText>
            </w:r>
            <w:r w:rsidR="00FD0B3E">
              <w:rPr>
                <w:noProof/>
                <w:webHidden/>
              </w:rPr>
            </w:r>
            <w:r w:rsidR="00FD0B3E">
              <w:rPr>
                <w:noProof/>
                <w:webHidden/>
              </w:rPr>
              <w:fldChar w:fldCharType="separate"/>
            </w:r>
            <w:r w:rsidR="00FD0B3E">
              <w:rPr>
                <w:noProof/>
                <w:webHidden/>
              </w:rPr>
              <w:t>8</w:t>
            </w:r>
            <w:r w:rsidR="00FD0B3E">
              <w:rPr>
                <w:noProof/>
                <w:webHidden/>
              </w:rPr>
              <w:fldChar w:fldCharType="end"/>
            </w:r>
          </w:hyperlink>
        </w:p>
        <w:p w14:paraId="228FB065" w14:textId="43B7538A" w:rsidR="00FD0B3E" w:rsidRDefault="00466ED9">
          <w:pPr>
            <w:pStyle w:val="TOC3"/>
            <w:tabs>
              <w:tab w:val="left" w:pos="880"/>
              <w:tab w:val="right" w:leader="dot" w:pos="9350"/>
            </w:tabs>
            <w:rPr>
              <w:noProof/>
              <w:sz w:val="22"/>
              <w:szCs w:val="22"/>
            </w:rPr>
          </w:pPr>
          <w:hyperlink w:anchor="_Toc84600585" w:history="1">
            <w:r w:rsidR="00FD0B3E" w:rsidRPr="00CE5E94">
              <w:rPr>
                <w:rStyle w:val="Hyperlink"/>
                <w:noProof/>
              </w:rPr>
              <w:t>i.</w:t>
            </w:r>
            <w:r w:rsidR="00FD0B3E">
              <w:rPr>
                <w:noProof/>
                <w:sz w:val="22"/>
                <w:szCs w:val="22"/>
              </w:rPr>
              <w:tab/>
            </w:r>
            <w:r w:rsidR="00FD0B3E" w:rsidRPr="00CE5E94">
              <w:rPr>
                <w:rStyle w:val="Hyperlink"/>
                <w:noProof/>
              </w:rPr>
              <w:t>Achieve sustainability and resilience through innovation and preparedness.</w:t>
            </w:r>
            <w:r w:rsidR="00FD0B3E">
              <w:rPr>
                <w:noProof/>
                <w:webHidden/>
              </w:rPr>
              <w:tab/>
            </w:r>
            <w:r w:rsidR="00FD0B3E">
              <w:rPr>
                <w:noProof/>
                <w:webHidden/>
              </w:rPr>
              <w:fldChar w:fldCharType="begin"/>
            </w:r>
            <w:r w:rsidR="00FD0B3E">
              <w:rPr>
                <w:noProof/>
                <w:webHidden/>
              </w:rPr>
              <w:instrText xml:space="preserve"> PAGEREF _Toc84600585 \h </w:instrText>
            </w:r>
            <w:r w:rsidR="00FD0B3E">
              <w:rPr>
                <w:noProof/>
                <w:webHidden/>
              </w:rPr>
            </w:r>
            <w:r w:rsidR="00FD0B3E">
              <w:rPr>
                <w:noProof/>
                <w:webHidden/>
              </w:rPr>
              <w:fldChar w:fldCharType="separate"/>
            </w:r>
            <w:r w:rsidR="00FD0B3E">
              <w:rPr>
                <w:noProof/>
                <w:webHidden/>
              </w:rPr>
              <w:t>8</w:t>
            </w:r>
            <w:r w:rsidR="00FD0B3E">
              <w:rPr>
                <w:noProof/>
                <w:webHidden/>
              </w:rPr>
              <w:fldChar w:fldCharType="end"/>
            </w:r>
          </w:hyperlink>
        </w:p>
        <w:p w14:paraId="7D6ED78C" w14:textId="2000FE3D" w:rsidR="00FD0B3E" w:rsidRDefault="00466ED9">
          <w:pPr>
            <w:pStyle w:val="TOC3"/>
            <w:tabs>
              <w:tab w:val="left" w:pos="880"/>
              <w:tab w:val="right" w:leader="dot" w:pos="9350"/>
            </w:tabs>
            <w:rPr>
              <w:noProof/>
              <w:sz w:val="22"/>
              <w:szCs w:val="22"/>
            </w:rPr>
          </w:pPr>
          <w:hyperlink w:anchor="_Toc84600586" w:history="1">
            <w:r w:rsidR="00FD0B3E" w:rsidRPr="00CE5E94">
              <w:rPr>
                <w:rStyle w:val="Hyperlink"/>
                <w:noProof/>
              </w:rPr>
              <w:t>ii.</w:t>
            </w:r>
            <w:r w:rsidR="00FD0B3E">
              <w:rPr>
                <w:noProof/>
                <w:sz w:val="22"/>
                <w:szCs w:val="22"/>
              </w:rPr>
              <w:tab/>
            </w:r>
            <w:r w:rsidR="00FD0B3E" w:rsidRPr="00CE5E94">
              <w:rPr>
                <w:rStyle w:val="Hyperlink"/>
                <w:noProof/>
              </w:rPr>
              <w:t>Enhance profitability</w:t>
            </w:r>
            <w:r w:rsidR="00FD0B3E">
              <w:rPr>
                <w:noProof/>
                <w:webHidden/>
              </w:rPr>
              <w:tab/>
            </w:r>
            <w:r w:rsidR="00FD0B3E">
              <w:rPr>
                <w:noProof/>
                <w:webHidden/>
              </w:rPr>
              <w:fldChar w:fldCharType="begin"/>
            </w:r>
            <w:r w:rsidR="00FD0B3E">
              <w:rPr>
                <w:noProof/>
                <w:webHidden/>
              </w:rPr>
              <w:instrText xml:space="preserve"> PAGEREF _Toc84600586 \h </w:instrText>
            </w:r>
            <w:r w:rsidR="00FD0B3E">
              <w:rPr>
                <w:noProof/>
                <w:webHidden/>
              </w:rPr>
            </w:r>
            <w:r w:rsidR="00FD0B3E">
              <w:rPr>
                <w:noProof/>
                <w:webHidden/>
              </w:rPr>
              <w:fldChar w:fldCharType="separate"/>
            </w:r>
            <w:r w:rsidR="00FD0B3E">
              <w:rPr>
                <w:noProof/>
                <w:webHidden/>
              </w:rPr>
              <w:t>8</w:t>
            </w:r>
            <w:r w:rsidR="00FD0B3E">
              <w:rPr>
                <w:noProof/>
                <w:webHidden/>
              </w:rPr>
              <w:fldChar w:fldCharType="end"/>
            </w:r>
          </w:hyperlink>
        </w:p>
        <w:p w14:paraId="2050134B" w14:textId="6C2D332C" w:rsidR="00FD0B3E" w:rsidRDefault="00466ED9">
          <w:pPr>
            <w:pStyle w:val="TOC3"/>
            <w:tabs>
              <w:tab w:val="left" w:pos="880"/>
              <w:tab w:val="right" w:leader="dot" w:pos="9350"/>
            </w:tabs>
            <w:rPr>
              <w:noProof/>
              <w:sz w:val="22"/>
              <w:szCs w:val="22"/>
            </w:rPr>
          </w:pPr>
          <w:hyperlink w:anchor="_Toc84600587" w:history="1">
            <w:r w:rsidR="00FD0B3E" w:rsidRPr="00CE5E94">
              <w:rPr>
                <w:rStyle w:val="Hyperlink"/>
                <w:noProof/>
              </w:rPr>
              <w:t>iii.</w:t>
            </w:r>
            <w:r w:rsidR="00FD0B3E">
              <w:rPr>
                <w:noProof/>
                <w:sz w:val="22"/>
                <w:szCs w:val="22"/>
              </w:rPr>
              <w:tab/>
            </w:r>
            <w:r w:rsidR="00FD0B3E" w:rsidRPr="00CE5E94">
              <w:rPr>
                <w:rStyle w:val="Hyperlink"/>
                <w:noProof/>
              </w:rPr>
              <w:t>Develop industry capability</w:t>
            </w:r>
            <w:r w:rsidR="00FD0B3E">
              <w:rPr>
                <w:noProof/>
                <w:webHidden/>
              </w:rPr>
              <w:tab/>
            </w:r>
            <w:r w:rsidR="00FD0B3E">
              <w:rPr>
                <w:noProof/>
                <w:webHidden/>
              </w:rPr>
              <w:fldChar w:fldCharType="begin"/>
            </w:r>
            <w:r w:rsidR="00FD0B3E">
              <w:rPr>
                <w:noProof/>
                <w:webHidden/>
              </w:rPr>
              <w:instrText xml:space="preserve"> PAGEREF _Toc84600587 \h </w:instrText>
            </w:r>
            <w:r w:rsidR="00FD0B3E">
              <w:rPr>
                <w:noProof/>
                <w:webHidden/>
              </w:rPr>
            </w:r>
            <w:r w:rsidR="00FD0B3E">
              <w:rPr>
                <w:noProof/>
                <w:webHidden/>
              </w:rPr>
              <w:fldChar w:fldCharType="separate"/>
            </w:r>
            <w:r w:rsidR="00FD0B3E">
              <w:rPr>
                <w:noProof/>
                <w:webHidden/>
              </w:rPr>
              <w:t>9</w:t>
            </w:r>
            <w:r w:rsidR="00FD0B3E">
              <w:rPr>
                <w:noProof/>
                <w:webHidden/>
              </w:rPr>
              <w:fldChar w:fldCharType="end"/>
            </w:r>
          </w:hyperlink>
        </w:p>
        <w:p w14:paraId="3B00DA6B" w14:textId="5F3B95F1" w:rsidR="00FD0B3E" w:rsidRDefault="00466ED9">
          <w:pPr>
            <w:pStyle w:val="TOC3"/>
            <w:tabs>
              <w:tab w:val="left" w:pos="880"/>
              <w:tab w:val="right" w:leader="dot" w:pos="9350"/>
            </w:tabs>
            <w:rPr>
              <w:noProof/>
              <w:sz w:val="22"/>
              <w:szCs w:val="22"/>
            </w:rPr>
          </w:pPr>
          <w:hyperlink w:anchor="_Toc84600588" w:history="1">
            <w:r w:rsidR="00FD0B3E" w:rsidRPr="00CE5E94">
              <w:rPr>
                <w:rStyle w:val="Hyperlink"/>
                <w:noProof/>
              </w:rPr>
              <w:t>iv.</w:t>
            </w:r>
            <w:r w:rsidR="00FD0B3E">
              <w:rPr>
                <w:noProof/>
                <w:sz w:val="22"/>
                <w:szCs w:val="22"/>
              </w:rPr>
              <w:tab/>
            </w:r>
            <w:r w:rsidR="00FD0B3E" w:rsidRPr="00CE5E94">
              <w:rPr>
                <w:rStyle w:val="Hyperlink"/>
                <w:noProof/>
              </w:rPr>
              <w:t>Enhance membership</w:t>
            </w:r>
            <w:r w:rsidR="00FD0B3E">
              <w:rPr>
                <w:noProof/>
                <w:webHidden/>
              </w:rPr>
              <w:tab/>
            </w:r>
            <w:r w:rsidR="00FD0B3E">
              <w:rPr>
                <w:noProof/>
                <w:webHidden/>
              </w:rPr>
              <w:fldChar w:fldCharType="begin"/>
            </w:r>
            <w:r w:rsidR="00FD0B3E">
              <w:rPr>
                <w:noProof/>
                <w:webHidden/>
              </w:rPr>
              <w:instrText xml:space="preserve"> PAGEREF _Toc84600588 \h </w:instrText>
            </w:r>
            <w:r w:rsidR="00FD0B3E">
              <w:rPr>
                <w:noProof/>
                <w:webHidden/>
              </w:rPr>
            </w:r>
            <w:r w:rsidR="00FD0B3E">
              <w:rPr>
                <w:noProof/>
                <w:webHidden/>
              </w:rPr>
              <w:fldChar w:fldCharType="separate"/>
            </w:r>
            <w:r w:rsidR="00FD0B3E">
              <w:rPr>
                <w:noProof/>
                <w:webHidden/>
              </w:rPr>
              <w:t>9</w:t>
            </w:r>
            <w:r w:rsidR="00FD0B3E">
              <w:rPr>
                <w:noProof/>
                <w:webHidden/>
              </w:rPr>
              <w:fldChar w:fldCharType="end"/>
            </w:r>
          </w:hyperlink>
        </w:p>
        <w:p w14:paraId="2AC8213A" w14:textId="6A072052" w:rsidR="00FD0B3E" w:rsidRDefault="00466ED9">
          <w:pPr>
            <w:pStyle w:val="TOC2"/>
            <w:tabs>
              <w:tab w:val="left" w:pos="660"/>
            </w:tabs>
            <w:rPr>
              <w:noProof/>
              <w:sz w:val="22"/>
              <w:szCs w:val="22"/>
            </w:rPr>
          </w:pPr>
          <w:hyperlink w:anchor="_Toc84600589" w:history="1">
            <w:r w:rsidR="00FD0B3E" w:rsidRPr="00CE5E94">
              <w:rPr>
                <w:rStyle w:val="Hyperlink"/>
                <w:b/>
                <w:bCs/>
                <w:noProof/>
              </w:rPr>
              <w:t>4.</w:t>
            </w:r>
            <w:r w:rsidR="00FD0B3E">
              <w:rPr>
                <w:noProof/>
                <w:sz w:val="22"/>
                <w:szCs w:val="22"/>
              </w:rPr>
              <w:tab/>
            </w:r>
            <w:r w:rsidR="00FD0B3E" w:rsidRPr="00CE5E94">
              <w:rPr>
                <w:rStyle w:val="Hyperlink"/>
                <w:b/>
                <w:bCs/>
                <w:noProof/>
              </w:rPr>
              <w:t>Situational Analysis of the Australian Banana Industry</w:t>
            </w:r>
            <w:r w:rsidR="00FD0B3E">
              <w:rPr>
                <w:noProof/>
                <w:webHidden/>
              </w:rPr>
              <w:tab/>
            </w:r>
            <w:r w:rsidR="00FD0B3E">
              <w:rPr>
                <w:noProof/>
                <w:webHidden/>
              </w:rPr>
              <w:fldChar w:fldCharType="begin"/>
            </w:r>
            <w:r w:rsidR="00FD0B3E">
              <w:rPr>
                <w:noProof/>
                <w:webHidden/>
              </w:rPr>
              <w:instrText xml:space="preserve"> PAGEREF _Toc84600589 \h </w:instrText>
            </w:r>
            <w:r w:rsidR="00FD0B3E">
              <w:rPr>
                <w:noProof/>
                <w:webHidden/>
              </w:rPr>
            </w:r>
            <w:r w:rsidR="00FD0B3E">
              <w:rPr>
                <w:noProof/>
                <w:webHidden/>
              </w:rPr>
              <w:fldChar w:fldCharType="separate"/>
            </w:r>
            <w:r w:rsidR="00FD0B3E">
              <w:rPr>
                <w:noProof/>
                <w:webHidden/>
              </w:rPr>
              <w:t>10</w:t>
            </w:r>
            <w:r w:rsidR="00FD0B3E">
              <w:rPr>
                <w:noProof/>
                <w:webHidden/>
              </w:rPr>
              <w:fldChar w:fldCharType="end"/>
            </w:r>
          </w:hyperlink>
        </w:p>
        <w:p w14:paraId="5AAF6631" w14:textId="1E91FD3F" w:rsidR="00FD0B3E" w:rsidRDefault="00466ED9">
          <w:pPr>
            <w:pStyle w:val="TOC3"/>
            <w:tabs>
              <w:tab w:val="right" w:leader="dot" w:pos="9350"/>
            </w:tabs>
            <w:rPr>
              <w:noProof/>
              <w:sz w:val="22"/>
              <w:szCs w:val="22"/>
            </w:rPr>
          </w:pPr>
          <w:hyperlink w:anchor="_Toc84600590" w:history="1">
            <w:r w:rsidR="00FD0B3E" w:rsidRPr="00CE5E94">
              <w:rPr>
                <w:rStyle w:val="Hyperlink"/>
                <w:noProof/>
              </w:rPr>
              <w:t>Industry Strengths</w:t>
            </w:r>
            <w:r w:rsidR="00FD0B3E">
              <w:rPr>
                <w:noProof/>
                <w:webHidden/>
              </w:rPr>
              <w:tab/>
            </w:r>
            <w:r w:rsidR="00FD0B3E">
              <w:rPr>
                <w:noProof/>
                <w:webHidden/>
              </w:rPr>
              <w:fldChar w:fldCharType="begin"/>
            </w:r>
            <w:r w:rsidR="00FD0B3E">
              <w:rPr>
                <w:noProof/>
                <w:webHidden/>
              </w:rPr>
              <w:instrText xml:space="preserve"> PAGEREF _Toc84600590 \h </w:instrText>
            </w:r>
            <w:r w:rsidR="00FD0B3E">
              <w:rPr>
                <w:noProof/>
                <w:webHidden/>
              </w:rPr>
            </w:r>
            <w:r w:rsidR="00FD0B3E">
              <w:rPr>
                <w:noProof/>
                <w:webHidden/>
              </w:rPr>
              <w:fldChar w:fldCharType="separate"/>
            </w:r>
            <w:r w:rsidR="00FD0B3E">
              <w:rPr>
                <w:noProof/>
                <w:webHidden/>
              </w:rPr>
              <w:t>10</w:t>
            </w:r>
            <w:r w:rsidR="00FD0B3E">
              <w:rPr>
                <w:noProof/>
                <w:webHidden/>
              </w:rPr>
              <w:fldChar w:fldCharType="end"/>
            </w:r>
          </w:hyperlink>
        </w:p>
        <w:p w14:paraId="15F04184" w14:textId="6D779E63" w:rsidR="00FD0B3E" w:rsidRDefault="00466ED9">
          <w:pPr>
            <w:pStyle w:val="TOC3"/>
            <w:tabs>
              <w:tab w:val="right" w:leader="dot" w:pos="9350"/>
            </w:tabs>
            <w:rPr>
              <w:noProof/>
              <w:sz w:val="22"/>
              <w:szCs w:val="22"/>
            </w:rPr>
          </w:pPr>
          <w:hyperlink w:anchor="_Toc84600591" w:history="1">
            <w:r w:rsidR="00FD0B3E" w:rsidRPr="00CE5E94">
              <w:rPr>
                <w:rStyle w:val="Hyperlink"/>
                <w:noProof/>
              </w:rPr>
              <w:t>Challenges and threats</w:t>
            </w:r>
            <w:r w:rsidR="00FD0B3E">
              <w:rPr>
                <w:noProof/>
                <w:webHidden/>
              </w:rPr>
              <w:tab/>
            </w:r>
            <w:r w:rsidR="00FD0B3E">
              <w:rPr>
                <w:noProof/>
                <w:webHidden/>
              </w:rPr>
              <w:fldChar w:fldCharType="begin"/>
            </w:r>
            <w:r w:rsidR="00FD0B3E">
              <w:rPr>
                <w:noProof/>
                <w:webHidden/>
              </w:rPr>
              <w:instrText xml:space="preserve"> PAGEREF _Toc84600591 \h </w:instrText>
            </w:r>
            <w:r w:rsidR="00FD0B3E">
              <w:rPr>
                <w:noProof/>
                <w:webHidden/>
              </w:rPr>
            </w:r>
            <w:r w:rsidR="00FD0B3E">
              <w:rPr>
                <w:noProof/>
                <w:webHidden/>
              </w:rPr>
              <w:fldChar w:fldCharType="separate"/>
            </w:r>
            <w:r w:rsidR="00FD0B3E">
              <w:rPr>
                <w:noProof/>
                <w:webHidden/>
              </w:rPr>
              <w:t>10</w:t>
            </w:r>
            <w:r w:rsidR="00FD0B3E">
              <w:rPr>
                <w:noProof/>
                <w:webHidden/>
              </w:rPr>
              <w:fldChar w:fldCharType="end"/>
            </w:r>
          </w:hyperlink>
        </w:p>
        <w:p w14:paraId="3D0E2504" w14:textId="4A1D8EA6" w:rsidR="00FD0B3E" w:rsidRDefault="00466ED9">
          <w:pPr>
            <w:pStyle w:val="TOC3"/>
            <w:tabs>
              <w:tab w:val="right" w:leader="dot" w:pos="9350"/>
            </w:tabs>
            <w:rPr>
              <w:noProof/>
              <w:sz w:val="22"/>
              <w:szCs w:val="22"/>
            </w:rPr>
          </w:pPr>
          <w:hyperlink w:anchor="_Toc84600592" w:history="1">
            <w:r w:rsidR="00FD0B3E" w:rsidRPr="00CE5E94">
              <w:rPr>
                <w:rStyle w:val="Hyperlink"/>
                <w:noProof/>
              </w:rPr>
              <w:t>Opportunities</w:t>
            </w:r>
            <w:r w:rsidR="00FD0B3E">
              <w:rPr>
                <w:noProof/>
                <w:webHidden/>
              </w:rPr>
              <w:tab/>
            </w:r>
            <w:r w:rsidR="00FD0B3E">
              <w:rPr>
                <w:noProof/>
                <w:webHidden/>
              </w:rPr>
              <w:fldChar w:fldCharType="begin"/>
            </w:r>
            <w:r w:rsidR="00FD0B3E">
              <w:rPr>
                <w:noProof/>
                <w:webHidden/>
              </w:rPr>
              <w:instrText xml:space="preserve"> PAGEREF _Toc84600592 \h </w:instrText>
            </w:r>
            <w:r w:rsidR="00FD0B3E">
              <w:rPr>
                <w:noProof/>
                <w:webHidden/>
              </w:rPr>
            </w:r>
            <w:r w:rsidR="00FD0B3E">
              <w:rPr>
                <w:noProof/>
                <w:webHidden/>
              </w:rPr>
              <w:fldChar w:fldCharType="separate"/>
            </w:r>
            <w:r w:rsidR="00FD0B3E">
              <w:rPr>
                <w:noProof/>
                <w:webHidden/>
              </w:rPr>
              <w:t>11</w:t>
            </w:r>
            <w:r w:rsidR="00FD0B3E">
              <w:rPr>
                <w:noProof/>
                <w:webHidden/>
              </w:rPr>
              <w:fldChar w:fldCharType="end"/>
            </w:r>
          </w:hyperlink>
        </w:p>
        <w:p w14:paraId="41911AAB" w14:textId="62AEEFE7" w:rsidR="007410D7" w:rsidRDefault="007410D7">
          <w:r>
            <w:rPr>
              <w:b/>
              <w:bCs/>
              <w:noProof/>
            </w:rPr>
            <w:fldChar w:fldCharType="end"/>
          </w:r>
        </w:p>
      </w:sdtContent>
    </w:sdt>
    <w:p w14:paraId="53AD2966" w14:textId="77777777" w:rsidR="007410D7" w:rsidRPr="007410D7" w:rsidRDefault="007410D7" w:rsidP="007410D7"/>
    <w:p w14:paraId="06261EE1" w14:textId="77777777" w:rsidR="005F5B63" w:rsidRDefault="005F5B63" w:rsidP="005F5B63">
      <w:pPr>
        <w:pStyle w:val="Heading2"/>
        <w:spacing w:after="240"/>
        <w:rPr>
          <w:b/>
          <w:bCs/>
        </w:rPr>
      </w:pPr>
    </w:p>
    <w:p w14:paraId="2C4E3C6E" w14:textId="77777777" w:rsidR="00224D20" w:rsidRDefault="00224D20" w:rsidP="005F5B63">
      <w:pPr>
        <w:pStyle w:val="Heading2"/>
        <w:spacing w:after="240"/>
        <w:rPr>
          <w:b/>
          <w:bCs/>
        </w:rPr>
      </w:pPr>
      <w:bookmarkStart w:id="0" w:name="_Toc84600575"/>
    </w:p>
    <w:p w14:paraId="1C4D8820" w14:textId="77777777" w:rsidR="00224D20" w:rsidRDefault="00224D20" w:rsidP="005F5B63">
      <w:pPr>
        <w:pStyle w:val="Heading2"/>
        <w:spacing w:after="240"/>
        <w:rPr>
          <w:b/>
          <w:bCs/>
        </w:rPr>
      </w:pPr>
    </w:p>
    <w:p w14:paraId="79BE28E5" w14:textId="77777777" w:rsidR="00224D20" w:rsidRDefault="00224D20" w:rsidP="005F5B63">
      <w:pPr>
        <w:pStyle w:val="Heading2"/>
        <w:spacing w:after="240"/>
        <w:rPr>
          <w:b/>
          <w:bCs/>
        </w:rPr>
      </w:pPr>
    </w:p>
    <w:p w14:paraId="2BDAB9AA" w14:textId="656BF5B6" w:rsidR="005E5FF1" w:rsidRDefault="007410D7" w:rsidP="005F5B63">
      <w:pPr>
        <w:pStyle w:val="Heading2"/>
        <w:spacing w:after="240"/>
        <w:rPr>
          <w:b/>
          <w:bCs/>
        </w:rPr>
      </w:pPr>
      <w:r w:rsidRPr="005F5B63">
        <w:rPr>
          <w:b/>
          <w:bCs/>
        </w:rPr>
        <w:t>Summary</w:t>
      </w:r>
      <w:bookmarkEnd w:id="0"/>
    </w:p>
    <w:p w14:paraId="28AAC1D2" w14:textId="3CBB9391" w:rsidR="00150B3D" w:rsidRDefault="008D35B0" w:rsidP="005F5B63">
      <w:r>
        <w:t>ABGC operates on a five-year strategic plan</w:t>
      </w:r>
      <w:r w:rsidR="003D3EAF">
        <w:t xml:space="preserve"> which </w:t>
      </w:r>
      <w:r>
        <w:t>will guide</w:t>
      </w:r>
      <w:r w:rsidR="003D3EAF">
        <w:t xml:space="preserve"> </w:t>
      </w:r>
      <w:r>
        <w:t>ABGC</w:t>
      </w:r>
      <w:r w:rsidR="00150B3D">
        <w:t>’</w:t>
      </w:r>
      <w:r>
        <w:t xml:space="preserve">s activities between 2021 and 2026. This plan targets priority areas </w:t>
      </w:r>
      <w:r w:rsidR="003D3EAF">
        <w:rPr>
          <w:rFonts w:cstheme="minorHAnsi"/>
        </w:rPr>
        <w:t>to</w:t>
      </w:r>
      <w:r w:rsidR="003D3EAF" w:rsidRPr="002E2677">
        <w:rPr>
          <w:rFonts w:cstheme="minorHAnsi"/>
        </w:rPr>
        <w:t xml:space="preserve"> </w:t>
      </w:r>
      <w:r w:rsidR="003D3EAF" w:rsidRPr="00F5416C">
        <w:rPr>
          <w:rFonts w:cstheme="minorHAnsi"/>
        </w:rPr>
        <w:t xml:space="preserve">advance the interests of Australia’s commercial banana </w:t>
      </w:r>
      <w:r w:rsidR="003D3EAF">
        <w:rPr>
          <w:rFonts w:cstheme="minorHAnsi"/>
        </w:rPr>
        <w:t xml:space="preserve">growers </w:t>
      </w:r>
      <w:r w:rsidR="00150B3D" w:rsidRPr="00F5416C">
        <w:rPr>
          <w:rFonts w:cstheme="minorHAnsi"/>
        </w:rPr>
        <w:t>through effective leadership, advocacy, and representation</w:t>
      </w:r>
      <w:r w:rsidR="00150B3D">
        <w:t xml:space="preserve"> </w:t>
      </w:r>
      <w:r w:rsidR="003D3EAF" w:rsidRPr="00F5416C">
        <w:rPr>
          <w:rFonts w:cstheme="minorHAnsi"/>
        </w:rPr>
        <w:t>to ensure a strong industry future</w:t>
      </w:r>
      <w:r w:rsidR="003D3EAF" w:rsidRPr="00F5416C">
        <w:t>.</w:t>
      </w:r>
      <w:r>
        <w:t xml:space="preserve"> </w:t>
      </w:r>
      <w:r w:rsidR="003D3EAF">
        <w:t>P</w:t>
      </w:r>
      <w:r>
        <w:t>riorit</w:t>
      </w:r>
      <w:r w:rsidR="003D3EAF">
        <w:t>y</w:t>
      </w:r>
      <w:r>
        <w:t xml:space="preserve"> </w:t>
      </w:r>
      <w:r w:rsidR="003D3EAF">
        <w:t xml:space="preserve">themes </w:t>
      </w:r>
      <w:r>
        <w:t xml:space="preserve">were determined through extensive consultation with levy payers and other key stakeholders. During the consultation process, ABGC considered and sought feedback on the banana industry’s strengths, </w:t>
      </w:r>
      <w:r w:rsidR="00150B3D">
        <w:t>challenges, threats</w:t>
      </w:r>
      <w:r>
        <w:t xml:space="preserve">, </w:t>
      </w:r>
      <w:r w:rsidR="00150B3D">
        <w:t xml:space="preserve">and </w:t>
      </w:r>
      <w:r>
        <w:t xml:space="preserve">opportunities, </w:t>
      </w:r>
      <w:r w:rsidR="003D3EAF">
        <w:t>which allowed the development of four strategic themes</w:t>
      </w:r>
      <w:r w:rsidR="00150B3D">
        <w:t>:</w:t>
      </w:r>
      <w:r w:rsidR="003D3EAF">
        <w:t xml:space="preserve"> </w:t>
      </w:r>
    </w:p>
    <w:p w14:paraId="4A6B2753" w14:textId="0F1B9CFB" w:rsidR="00150B3D" w:rsidRPr="00150B3D" w:rsidRDefault="005F5B63" w:rsidP="005F5B63">
      <w:pPr>
        <w:pStyle w:val="ListParagraph"/>
        <w:numPr>
          <w:ilvl w:val="0"/>
          <w:numId w:val="46"/>
        </w:numPr>
      </w:pPr>
      <w:r>
        <w:t>S</w:t>
      </w:r>
      <w:r w:rsidR="003D3EAF" w:rsidRPr="00150B3D">
        <w:t>ustainability and resilience</w:t>
      </w:r>
      <w:r>
        <w:t xml:space="preserve"> through innovation and preparedness.</w:t>
      </w:r>
      <w:r w:rsidR="003D3EAF" w:rsidRPr="00150B3D">
        <w:t xml:space="preserve"> </w:t>
      </w:r>
    </w:p>
    <w:p w14:paraId="596F6B90" w14:textId="520983E4" w:rsidR="00150B3D" w:rsidRPr="00150B3D" w:rsidRDefault="005F5B63" w:rsidP="005F5B63">
      <w:pPr>
        <w:pStyle w:val="ListParagraph"/>
        <w:numPr>
          <w:ilvl w:val="0"/>
          <w:numId w:val="46"/>
        </w:numPr>
      </w:pPr>
      <w:r>
        <w:t>Enhanced p</w:t>
      </w:r>
      <w:r w:rsidR="003D3EAF" w:rsidRPr="00150B3D">
        <w:t>rofitability</w:t>
      </w:r>
      <w:r>
        <w:t>.</w:t>
      </w:r>
      <w:r w:rsidR="003D3EAF" w:rsidRPr="00150B3D">
        <w:t xml:space="preserve"> </w:t>
      </w:r>
    </w:p>
    <w:p w14:paraId="5B81A357" w14:textId="02E6684A" w:rsidR="00150B3D" w:rsidRPr="00150B3D" w:rsidRDefault="005F5B63" w:rsidP="005F5B63">
      <w:pPr>
        <w:pStyle w:val="ListParagraph"/>
        <w:numPr>
          <w:ilvl w:val="0"/>
          <w:numId w:val="46"/>
        </w:numPr>
      </w:pPr>
      <w:r>
        <w:t xml:space="preserve">Develop </w:t>
      </w:r>
      <w:r w:rsidR="003D3EAF" w:rsidRPr="00150B3D">
        <w:t xml:space="preserve">industry capability </w:t>
      </w:r>
    </w:p>
    <w:p w14:paraId="19A0CD02" w14:textId="6D3262BB" w:rsidR="008D35B0" w:rsidRPr="00150B3D" w:rsidRDefault="005F5B63" w:rsidP="005F5B63">
      <w:pPr>
        <w:pStyle w:val="ListParagraph"/>
        <w:numPr>
          <w:ilvl w:val="0"/>
          <w:numId w:val="46"/>
        </w:numPr>
      </w:pPr>
      <w:r>
        <w:t xml:space="preserve">Enhanced </w:t>
      </w:r>
      <w:r w:rsidR="003D3EAF" w:rsidRPr="00150B3D">
        <w:t>membership.</w:t>
      </w:r>
    </w:p>
    <w:p w14:paraId="249AE385" w14:textId="297A2D21" w:rsidR="008D35B0" w:rsidRDefault="008D35B0" w:rsidP="005F5B63">
      <w:r>
        <w:t>Th</w:t>
      </w:r>
      <w:r w:rsidR="003D3EAF">
        <w:t>e</w:t>
      </w:r>
      <w:r>
        <w:t xml:space="preserve"> strategic plan outlines each</w:t>
      </w:r>
      <w:r w:rsidR="003D3EAF">
        <w:t xml:space="preserve"> </w:t>
      </w:r>
      <w:r>
        <w:t>theme's</w:t>
      </w:r>
      <w:r w:rsidR="003D3EAF">
        <w:t xml:space="preserve"> </w:t>
      </w:r>
      <w:r w:rsidR="00150B3D">
        <w:t>chief</w:t>
      </w:r>
      <w:r>
        <w:t xml:space="preserve"> areas</w:t>
      </w:r>
      <w:r w:rsidR="00150B3D">
        <w:t xml:space="preserve"> of focus, key performance indicators, activities </w:t>
      </w:r>
      <w:r>
        <w:t>required to deliver the strategic</w:t>
      </w:r>
      <w:r w:rsidR="00150B3D">
        <w:t xml:space="preserve"> and the industry situational analysis </w:t>
      </w:r>
      <w:r w:rsidR="005F5B63">
        <w:t xml:space="preserve">on which the strategic plan was based. </w:t>
      </w:r>
      <w:r>
        <w:t>Annual operating plans will outline</w:t>
      </w:r>
      <w:r w:rsidR="00150B3D">
        <w:t xml:space="preserve"> </w:t>
      </w:r>
      <w:r>
        <w:t xml:space="preserve">the </w:t>
      </w:r>
      <w:r w:rsidR="005F5B63">
        <w:t>actions ABGC will take each year to achieve the outcomes for each priority theme.</w:t>
      </w:r>
    </w:p>
    <w:p w14:paraId="3462CD30" w14:textId="338F94A2" w:rsidR="008D35B0" w:rsidRDefault="005F5B63" w:rsidP="005F5B63">
      <w:r>
        <w:t>ABGC’s</w:t>
      </w:r>
      <w:r w:rsidR="008D35B0">
        <w:t xml:space="preserve"> performance </w:t>
      </w:r>
      <w:r>
        <w:t xml:space="preserve">will be measured against Key performance indicators and the plan will be reviewed annually to ensure its relevance to industry needs. </w:t>
      </w:r>
    </w:p>
    <w:p w14:paraId="2FA515A5" w14:textId="603B44CD" w:rsidR="008D35B0" w:rsidRPr="007410D7" w:rsidRDefault="008D35B0" w:rsidP="008D35B0">
      <w:pPr>
        <w:autoSpaceDE w:val="0"/>
        <w:autoSpaceDN w:val="0"/>
        <w:adjustRightInd w:val="0"/>
        <w:spacing w:after="0" w:line="240" w:lineRule="auto"/>
        <w:jc w:val="left"/>
      </w:pPr>
    </w:p>
    <w:p w14:paraId="560C8389" w14:textId="24D4C57F" w:rsidR="007410D7" w:rsidRPr="00F34C92" w:rsidRDefault="007410D7" w:rsidP="005F5B63">
      <w:pPr>
        <w:pStyle w:val="Heading2"/>
        <w:spacing w:after="240"/>
        <w:rPr>
          <w:b/>
          <w:bCs/>
        </w:rPr>
      </w:pPr>
      <w:bookmarkStart w:id="1" w:name="_Toc84600576"/>
      <w:r>
        <w:rPr>
          <w:b/>
          <w:bCs/>
        </w:rPr>
        <w:t xml:space="preserve">Our </w:t>
      </w:r>
      <w:r w:rsidR="00656F46">
        <w:rPr>
          <w:b/>
          <w:bCs/>
        </w:rPr>
        <w:t>P</w:t>
      </w:r>
      <w:r>
        <w:rPr>
          <w:b/>
          <w:bCs/>
        </w:rPr>
        <w:t>urpose</w:t>
      </w:r>
      <w:bookmarkEnd w:id="1"/>
      <w:r w:rsidRPr="00F34C92">
        <w:rPr>
          <w:b/>
          <w:bCs/>
        </w:rPr>
        <w:t xml:space="preserve"> </w:t>
      </w:r>
    </w:p>
    <w:p w14:paraId="655238B6" w14:textId="6D32E002" w:rsidR="007410D7" w:rsidRPr="007410D7" w:rsidRDefault="007410D7" w:rsidP="007410D7">
      <w:r w:rsidRPr="00F5416C">
        <w:rPr>
          <w:rFonts w:cstheme="minorHAnsi"/>
        </w:rPr>
        <w:t xml:space="preserve">The Australian Banana Growers’ Council </w:t>
      </w:r>
      <w:r>
        <w:rPr>
          <w:rFonts w:cstheme="minorHAnsi"/>
        </w:rPr>
        <w:t xml:space="preserve">(ABGC) </w:t>
      </w:r>
      <w:r w:rsidRPr="002E2677">
        <w:rPr>
          <w:rFonts w:cstheme="minorHAnsi"/>
        </w:rPr>
        <w:t xml:space="preserve">is the national industry development </w:t>
      </w:r>
      <w:proofErr w:type="spellStart"/>
      <w:r w:rsidRPr="002E2677">
        <w:rPr>
          <w:rFonts w:cstheme="minorHAnsi"/>
        </w:rPr>
        <w:t>organisation</w:t>
      </w:r>
      <w:proofErr w:type="spellEnd"/>
      <w:r w:rsidRPr="002E2677">
        <w:rPr>
          <w:rFonts w:cstheme="minorHAnsi"/>
        </w:rPr>
        <w:t xml:space="preserve"> for the banana industry.</w:t>
      </w:r>
      <w:r>
        <w:rPr>
          <w:rFonts w:cstheme="minorHAnsi"/>
        </w:rPr>
        <w:t xml:space="preserve"> Our purpose is to</w:t>
      </w:r>
      <w:r w:rsidRPr="002E2677">
        <w:rPr>
          <w:rFonts w:cstheme="minorHAnsi"/>
        </w:rPr>
        <w:t xml:space="preserve"> </w:t>
      </w:r>
      <w:r w:rsidRPr="00F5416C">
        <w:rPr>
          <w:rFonts w:cstheme="minorHAnsi"/>
        </w:rPr>
        <w:t>advance the interests of Australia’s commercial banana growers through effective leadership, advocacy, and representation to ensure a strong industry future</w:t>
      </w:r>
      <w:r w:rsidRPr="00F5416C">
        <w:t xml:space="preserve">. </w:t>
      </w:r>
    </w:p>
    <w:p w14:paraId="7EBE1969" w14:textId="5723C7FE" w:rsidR="0009678B" w:rsidRDefault="0009678B" w:rsidP="009719CD">
      <w:pPr>
        <w:pStyle w:val="Heading2"/>
        <w:spacing w:after="240"/>
        <w:rPr>
          <w:b/>
          <w:bCs/>
        </w:rPr>
      </w:pPr>
      <w:bookmarkStart w:id="2" w:name="_Toc84600577"/>
      <w:r w:rsidRPr="0009678B">
        <w:rPr>
          <w:b/>
          <w:bCs/>
        </w:rPr>
        <w:t xml:space="preserve">The </w:t>
      </w:r>
      <w:r w:rsidR="00656F46">
        <w:rPr>
          <w:b/>
          <w:bCs/>
        </w:rPr>
        <w:t>C</w:t>
      </w:r>
      <w:r w:rsidRPr="0009678B">
        <w:rPr>
          <w:b/>
          <w:bCs/>
        </w:rPr>
        <w:t xml:space="preserve">onsultation </w:t>
      </w:r>
      <w:r w:rsidR="00656F46">
        <w:rPr>
          <w:b/>
          <w:bCs/>
        </w:rPr>
        <w:t>P</w:t>
      </w:r>
      <w:r w:rsidRPr="0009678B">
        <w:rPr>
          <w:b/>
          <w:bCs/>
        </w:rPr>
        <w:t>rocess</w:t>
      </w:r>
      <w:bookmarkEnd w:id="2"/>
    </w:p>
    <w:p w14:paraId="016DC8D3" w14:textId="4AF30458" w:rsidR="00740139" w:rsidRPr="00E413CB" w:rsidRDefault="0009678B" w:rsidP="00372606">
      <w:pPr>
        <w:jc w:val="left"/>
        <w:rPr>
          <w:rFonts w:cstheme="minorHAnsi"/>
        </w:rPr>
      </w:pPr>
      <w:r>
        <w:t xml:space="preserve">The development of this Strategic Plan involved an extensive consultation process, involving industry stakeholders </w:t>
      </w:r>
      <w:r w:rsidRPr="0066012F">
        <w:t>along the whole supply</w:t>
      </w:r>
      <w:r>
        <w:t xml:space="preserve"> chain but particularly Australian </w:t>
      </w:r>
      <w:r w:rsidR="00234C86">
        <w:t>b</w:t>
      </w:r>
      <w:r>
        <w:t xml:space="preserve">anana </w:t>
      </w:r>
      <w:r w:rsidR="00DD3204">
        <w:t>growers</w:t>
      </w:r>
      <w:r>
        <w:t>.</w:t>
      </w:r>
      <w:r w:rsidR="00740139">
        <w:t xml:space="preserve"> Information used in the development of the Strategic Plan was gathered via workshops, surveys and individual interviews conducted in each region of the national industry</w:t>
      </w:r>
      <w:r w:rsidR="00E413CB">
        <w:t xml:space="preserve"> </w:t>
      </w:r>
      <w:r w:rsidR="00E413CB" w:rsidRPr="00E413CB">
        <w:rPr>
          <w:rFonts w:cstheme="minorHAnsi"/>
        </w:rPr>
        <w:t xml:space="preserve">and liaison with the National Extension </w:t>
      </w:r>
      <w:r w:rsidR="00234C86">
        <w:rPr>
          <w:rFonts w:cstheme="minorHAnsi"/>
        </w:rPr>
        <w:t>P</w:t>
      </w:r>
      <w:r w:rsidR="00E413CB" w:rsidRPr="00E413CB">
        <w:rPr>
          <w:rFonts w:cstheme="minorHAnsi"/>
        </w:rPr>
        <w:t>roject regarding their farm visits.</w:t>
      </w:r>
      <w:r w:rsidR="00372606">
        <w:rPr>
          <w:rFonts w:cstheme="minorHAnsi"/>
        </w:rPr>
        <w:t xml:space="preserve"> Results from this consultation process also informed the development of </w:t>
      </w:r>
      <w:proofErr w:type="spellStart"/>
      <w:r w:rsidR="00372606">
        <w:rPr>
          <w:rFonts w:cstheme="minorHAnsi"/>
        </w:rPr>
        <w:t>Hort</w:t>
      </w:r>
      <w:proofErr w:type="spellEnd"/>
      <w:r w:rsidR="00372606">
        <w:rPr>
          <w:rFonts w:cstheme="minorHAnsi"/>
        </w:rPr>
        <w:t xml:space="preserve"> Innovation’s Banana Industry Strategic Investment</w:t>
      </w:r>
      <w:r w:rsidR="00E413CB" w:rsidRPr="00E413CB">
        <w:rPr>
          <w:rFonts w:cstheme="minorHAnsi"/>
        </w:rPr>
        <w:t xml:space="preserve"> </w:t>
      </w:r>
      <w:r w:rsidR="00372606">
        <w:rPr>
          <w:rFonts w:cstheme="minorHAnsi"/>
        </w:rPr>
        <w:t>Plan which guides levy investments in R&amp;D and Marketing.</w:t>
      </w:r>
      <w:r w:rsidR="009E600F">
        <w:rPr>
          <w:rFonts w:cstheme="minorHAnsi"/>
        </w:rPr>
        <w:t xml:space="preserve"> Further detail of the consultation process can be found in Appendix 1.</w:t>
      </w:r>
    </w:p>
    <w:p w14:paraId="5A215199" w14:textId="340DABDB" w:rsidR="0009678B" w:rsidRDefault="00740139" w:rsidP="0009678B">
      <w:pPr>
        <w:spacing w:after="0"/>
      </w:pPr>
      <w:r>
        <w:t xml:space="preserve">As </w:t>
      </w:r>
      <w:r w:rsidR="0009678B" w:rsidRPr="0009678B">
        <w:t>the national peak industry body for Australia’s commercial banana growers</w:t>
      </w:r>
      <w:r>
        <w:t>,</w:t>
      </w:r>
      <w:r w:rsidR="0009678B">
        <w:t xml:space="preserve"> </w:t>
      </w:r>
      <w:r>
        <w:t>ABGC</w:t>
      </w:r>
      <w:r w:rsidR="0009678B">
        <w:t xml:space="preserve"> acts in the interests of </w:t>
      </w:r>
      <w:r>
        <w:t>banana</w:t>
      </w:r>
      <w:r w:rsidR="0009678B">
        <w:t xml:space="preserve"> growers on issues including</w:t>
      </w:r>
      <w:r>
        <w:t xml:space="preserve"> biosecurity; pest and disease management; research and development; supply-chain issues and banana marketing and makes </w:t>
      </w:r>
      <w:r w:rsidR="0009678B">
        <w:t>representations to policy and decision makers</w:t>
      </w:r>
      <w:r>
        <w:t xml:space="preserve"> as well as </w:t>
      </w:r>
      <w:proofErr w:type="spellStart"/>
      <w:r w:rsidR="0009678B">
        <w:t>Hort</w:t>
      </w:r>
      <w:proofErr w:type="spellEnd"/>
      <w:r w:rsidR="0009678B">
        <w:t xml:space="preserve"> Innovation</w:t>
      </w:r>
      <w:r w:rsidR="00CC29CB">
        <w:t>.</w:t>
      </w:r>
      <w:r w:rsidR="0009678B">
        <w:t xml:space="preserve"> </w:t>
      </w:r>
    </w:p>
    <w:p w14:paraId="0B86CBFA" w14:textId="24CA9C89" w:rsidR="009B7FF4" w:rsidRDefault="009B7FF4" w:rsidP="0009678B">
      <w:pPr>
        <w:spacing w:after="0"/>
      </w:pPr>
    </w:p>
    <w:p w14:paraId="0BE3E9CC" w14:textId="7CD6D785" w:rsidR="005F5B63" w:rsidRDefault="005F5B63">
      <w:r>
        <w:br w:type="page"/>
      </w:r>
    </w:p>
    <w:p w14:paraId="69E7B0C9" w14:textId="777D3E21" w:rsidR="00A07189" w:rsidRDefault="008D7CD2" w:rsidP="000C37C4">
      <w:pPr>
        <w:pStyle w:val="Heading2"/>
        <w:numPr>
          <w:ilvl w:val="0"/>
          <w:numId w:val="36"/>
        </w:numPr>
        <w:spacing w:after="240"/>
        <w:rPr>
          <w:b/>
          <w:bCs/>
        </w:rPr>
      </w:pPr>
      <w:bookmarkStart w:id="3" w:name="_Toc84600578"/>
      <w:r w:rsidRPr="004E78EB">
        <w:rPr>
          <w:b/>
          <w:bCs/>
        </w:rPr>
        <w:lastRenderedPageBreak/>
        <w:t xml:space="preserve">Strategic </w:t>
      </w:r>
      <w:r w:rsidR="00DD3E96">
        <w:rPr>
          <w:b/>
          <w:bCs/>
        </w:rPr>
        <w:t>Priorit</w:t>
      </w:r>
      <w:r w:rsidR="00096F89">
        <w:rPr>
          <w:b/>
          <w:bCs/>
        </w:rPr>
        <w:t xml:space="preserve">y </w:t>
      </w:r>
      <w:r w:rsidR="00EE62E0" w:rsidRPr="004E78EB">
        <w:rPr>
          <w:b/>
          <w:bCs/>
        </w:rPr>
        <w:t>Themes</w:t>
      </w:r>
      <w:bookmarkEnd w:id="3"/>
    </w:p>
    <w:p w14:paraId="19A42ED4" w14:textId="5EB39676" w:rsidR="00C10858" w:rsidRPr="00C10858" w:rsidRDefault="00C10858" w:rsidP="00C10858">
      <w:r>
        <w:t>Four strategic</w:t>
      </w:r>
      <w:r w:rsidR="001540C1">
        <w:t xml:space="preserve"> priority</w:t>
      </w:r>
      <w:r>
        <w:t xml:space="preserve"> themes </w:t>
      </w:r>
      <w:r w:rsidR="007079CF">
        <w:t>were identified in response to industry consultation</w:t>
      </w:r>
      <w:r w:rsidR="009719CD">
        <w:t xml:space="preserve"> to develop the industry in the next five years. These are:</w:t>
      </w:r>
    </w:p>
    <w:p w14:paraId="18B066F2" w14:textId="0F9922FB" w:rsidR="00864E02" w:rsidRPr="001357EF" w:rsidRDefault="001357EF" w:rsidP="001357EF">
      <w:pPr>
        <w:pStyle w:val="Heading3"/>
        <w:numPr>
          <w:ilvl w:val="0"/>
          <w:numId w:val="47"/>
        </w:numPr>
        <w:spacing w:after="240"/>
      </w:pPr>
      <w:bookmarkStart w:id="4" w:name="_Toc84600579"/>
      <w:r>
        <w:t>S</w:t>
      </w:r>
      <w:r w:rsidR="00F82D36" w:rsidRPr="001357EF">
        <w:t>ustainability and resilience</w:t>
      </w:r>
      <w:r w:rsidR="00741A3F" w:rsidRPr="001357EF">
        <w:t xml:space="preserve"> through innovation</w:t>
      </w:r>
      <w:r w:rsidR="00495953" w:rsidRPr="001357EF">
        <w:t xml:space="preserve"> and preparedness</w:t>
      </w:r>
      <w:bookmarkEnd w:id="4"/>
    </w:p>
    <w:p w14:paraId="231F8856" w14:textId="0FBAD449" w:rsidR="00F82D36" w:rsidRPr="007079CF" w:rsidRDefault="00020EE0" w:rsidP="00AE544C">
      <w:pPr>
        <w:pStyle w:val="ListParagraph"/>
        <w:numPr>
          <w:ilvl w:val="0"/>
          <w:numId w:val="1"/>
        </w:numPr>
        <w:rPr>
          <w:rStyle w:val="SubtleReference"/>
          <w:b w:val="0"/>
          <w:bCs w:val="0"/>
        </w:rPr>
      </w:pPr>
      <w:r>
        <w:rPr>
          <w:rStyle w:val="SubtleReference"/>
          <w:b w:val="0"/>
          <w:bCs w:val="0"/>
        </w:rPr>
        <w:t>Enhanced p</w:t>
      </w:r>
      <w:r w:rsidR="00F82D36" w:rsidRPr="007079CF">
        <w:rPr>
          <w:rStyle w:val="SubtleReference"/>
          <w:b w:val="0"/>
          <w:bCs w:val="0"/>
        </w:rPr>
        <w:t>est and disease management</w:t>
      </w:r>
    </w:p>
    <w:p w14:paraId="11AF9BEE" w14:textId="11F35697" w:rsidR="00F82D36" w:rsidRPr="007079CF" w:rsidRDefault="00F82D36" w:rsidP="004E78EB">
      <w:pPr>
        <w:pStyle w:val="ListParagraph"/>
        <w:numPr>
          <w:ilvl w:val="1"/>
          <w:numId w:val="18"/>
        </w:numPr>
      </w:pPr>
      <w:r w:rsidRPr="007079CF">
        <w:t>Secure against TR4</w:t>
      </w:r>
    </w:p>
    <w:p w14:paraId="2740C95C" w14:textId="2DBDEB3D" w:rsidR="005D46F1" w:rsidRPr="007079CF" w:rsidRDefault="00845047" w:rsidP="004E78EB">
      <w:pPr>
        <w:pStyle w:val="ListParagraph"/>
        <w:numPr>
          <w:ilvl w:val="1"/>
          <w:numId w:val="18"/>
        </w:numPr>
      </w:pPr>
      <w:proofErr w:type="spellStart"/>
      <w:r>
        <w:t>Minimise</w:t>
      </w:r>
      <w:proofErr w:type="spellEnd"/>
      <w:r>
        <w:t xml:space="preserve"> the risk of </w:t>
      </w:r>
      <w:r w:rsidR="005D46F1" w:rsidRPr="007079CF">
        <w:t>exotic incursions</w:t>
      </w:r>
      <w:r>
        <w:t xml:space="preserve"> and enhance preparedness </w:t>
      </w:r>
    </w:p>
    <w:p w14:paraId="3F4D8A9D" w14:textId="47F8C582" w:rsidR="00F82D36" w:rsidRDefault="005D46F1" w:rsidP="004E78EB">
      <w:pPr>
        <w:pStyle w:val="ListParagraph"/>
        <w:numPr>
          <w:ilvl w:val="1"/>
          <w:numId w:val="18"/>
        </w:numPr>
      </w:pPr>
      <w:r w:rsidRPr="007079CF">
        <w:t xml:space="preserve">Containment and suppression of </w:t>
      </w:r>
      <w:r w:rsidR="00284ED6">
        <w:t xml:space="preserve">Banana </w:t>
      </w:r>
      <w:r w:rsidRPr="007079CF">
        <w:t xml:space="preserve">Bunchy top </w:t>
      </w:r>
      <w:r w:rsidR="00284ED6">
        <w:t>disease</w:t>
      </w:r>
    </w:p>
    <w:p w14:paraId="0C75D75F" w14:textId="5CE3E406" w:rsidR="00020EE0" w:rsidRPr="007079CF" w:rsidRDefault="005D46F1" w:rsidP="00DA31B1">
      <w:pPr>
        <w:pStyle w:val="ListParagraph"/>
        <w:numPr>
          <w:ilvl w:val="1"/>
          <w:numId w:val="18"/>
        </w:numPr>
      </w:pPr>
      <w:r w:rsidRPr="007079CF">
        <w:t>Enhanced efficiency in managing endemic p</w:t>
      </w:r>
      <w:r w:rsidR="00845047">
        <w:t>ests</w:t>
      </w:r>
    </w:p>
    <w:p w14:paraId="7F5F9CCD" w14:textId="740B168A" w:rsidR="00864E02" w:rsidRPr="007079CF" w:rsidRDefault="00020EE0" w:rsidP="00AE544C">
      <w:pPr>
        <w:pStyle w:val="ListParagraph"/>
        <w:numPr>
          <w:ilvl w:val="0"/>
          <w:numId w:val="1"/>
        </w:numPr>
        <w:rPr>
          <w:rStyle w:val="SubtleReference"/>
          <w:b w:val="0"/>
          <w:bCs w:val="0"/>
        </w:rPr>
      </w:pPr>
      <w:r>
        <w:rPr>
          <w:rStyle w:val="SubtleReference"/>
          <w:b w:val="0"/>
          <w:bCs w:val="0"/>
        </w:rPr>
        <w:t>An industry that farms to B</w:t>
      </w:r>
      <w:r w:rsidR="00195B5B" w:rsidRPr="007079CF">
        <w:rPr>
          <w:rStyle w:val="SubtleReference"/>
          <w:b w:val="0"/>
          <w:bCs w:val="0"/>
        </w:rPr>
        <w:t>est Management Practice</w:t>
      </w:r>
    </w:p>
    <w:p w14:paraId="065A8F29" w14:textId="1A01463E" w:rsidR="00EE62E0" w:rsidRPr="007079CF" w:rsidRDefault="00EE62E0" w:rsidP="004E78EB">
      <w:pPr>
        <w:pStyle w:val="ListParagraph"/>
        <w:numPr>
          <w:ilvl w:val="1"/>
          <w:numId w:val="19"/>
        </w:numPr>
      </w:pPr>
      <w:r w:rsidRPr="007079CF">
        <w:t>Biosecurity and pest management</w:t>
      </w:r>
    </w:p>
    <w:p w14:paraId="3DF06927" w14:textId="7A385E90" w:rsidR="00864E02" w:rsidRPr="007079CF" w:rsidRDefault="00864E02" w:rsidP="004E78EB">
      <w:pPr>
        <w:pStyle w:val="ListParagraph"/>
        <w:numPr>
          <w:ilvl w:val="1"/>
          <w:numId w:val="19"/>
        </w:numPr>
      </w:pPr>
      <w:r w:rsidRPr="007079CF">
        <w:t>Environment</w:t>
      </w:r>
      <w:r w:rsidR="00845047">
        <w:t>ally</w:t>
      </w:r>
      <w:r w:rsidR="003E178C">
        <w:t xml:space="preserve"> </w:t>
      </w:r>
      <w:r w:rsidR="00562608" w:rsidRPr="007079CF">
        <w:t>sustainable farming practices</w:t>
      </w:r>
    </w:p>
    <w:p w14:paraId="7F6E8C27" w14:textId="21C22F5C" w:rsidR="00020EE0" w:rsidRDefault="00020EE0" w:rsidP="004E78EB">
      <w:pPr>
        <w:pStyle w:val="ListParagraph"/>
        <w:numPr>
          <w:ilvl w:val="1"/>
          <w:numId w:val="19"/>
        </w:numPr>
      </w:pPr>
      <w:r>
        <w:t>High levels of f</w:t>
      </w:r>
      <w:r w:rsidR="00864E02" w:rsidRPr="007079CF">
        <w:t>ood safety</w:t>
      </w:r>
      <w:r>
        <w:t xml:space="preserve"> that protects our consumers</w:t>
      </w:r>
    </w:p>
    <w:p w14:paraId="6E75BE5F" w14:textId="4785F518" w:rsidR="00864E02" w:rsidRPr="007079CF" w:rsidRDefault="00020EE0" w:rsidP="004E78EB">
      <w:pPr>
        <w:pStyle w:val="ListParagraph"/>
        <w:numPr>
          <w:ilvl w:val="1"/>
          <w:numId w:val="19"/>
        </w:numPr>
      </w:pPr>
      <w:r>
        <w:t>S</w:t>
      </w:r>
      <w:r w:rsidRPr="007079CF">
        <w:t xml:space="preserve">tream-lined </w:t>
      </w:r>
      <w:r w:rsidRPr="007079CF">
        <w:rPr>
          <w:rStyle w:val="SubtleReference"/>
          <w:b w:val="0"/>
          <w:bCs w:val="0"/>
        </w:rPr>
        <w:t>Q</w:t>
      </w:r>
      <w:r w:rsidR="00284ED6">
        <w:rPr>
          <w:rStyle w:val="SubtleReference"/>
          <w:b w:val="0"/>
          <w:bCs w:val="0"/>
        </w:rPr>
        <w:t xml:space="preserve">uality </w:t>
      </w:r>
      <w:r w:rsidRPr="007079CF">
        <w:rPr>
          <w:rStyle w:val="SubtleReference"/>
          <w:b w:val="0"/>
          <w:bCs w:val="0"/>
        </w:rPr>
        <w:t>A</w:t>
      </w:r>
      <w:r w:rsidR="00284ED6">
        <w:rPr>
          <w:rStyle w:val="SubtleReference"/>
          <w:b w:val="0"/>
          <w:bCs w:val="0"/>
        </w:rPr>
        <w:t>ssurance</w:t>
      </w:r>
      <w:r w:rsidRPr="007079CF">
        <w:rPr>
          <w:rStyle w:val="SubtleReference"/>
          <w:b w:val="0"/>
          <w:bCs w:val="0"/>
        </w:rPr>
        <w:t xml:space="preserve"> systems</w:t>
      </w:r>
      <w:r>
        <w:rPr>
          <w:rStyle w:val="SubtleReference"/>
          <w:b w:val="0"/>
          <w:bCs w:val="0"/>
        </w:rPr>
        <w:t xml:space="preserve"> </w:t>
      </w:r>
      <w:r w:rsidRPr="007079CF">
        <w:t xml:space="preserve">to better manage </w:t>
      </w:r>
      <w:r w:rsidR="00284ED6">
        <w:t>quality</w:t>
      </w:r>
      <w:r>
        <w:t xml:space="preserve"> and </w:t>
      </w:r>
      <w:r w:rsidRPr="007079CF">
        <w:t>compliance</w:t>
      </w:r>
      <w:r w:rsidR="00284ED6">
        <w:t>.</w:t>
      </w:r>
      <w:r w:rsidR="00864E02" w:rsidRPr="007079CF">
        <w:t xml:space="preserve"> </w:t>
      </w:r>
    </w:p>
    <w:p w14:paraId="2C01605A" w14:textId="098EEDF7" w:rsidR="005D46F1" w:rsidRPr="007079CF" w:rsidRDefault="00CB2C6D" w:rsidP="005E5FF1">
      <w:pPr>
        <w:pStyle w:val="ListParagraph"/>
        <w:numPr>
          <w:ilvl w:val="0"/>
          <w:numId w:val="1"/>
        </w:numPr>
        <w:rPr>
          <w:rStyle w:val="SubtleReference"/>
          <w:b w:val="0"/>
          <w:bCs w:val="0"/>
        </w:rPr>
      </w:pPr>
      <w:r w:rsidRPr="007079CF">
        <w:rPr>
          <w:rStyle w:val="SubtleReference"/>
          <w:b w:val="0"/>
          <w:bCs w:val="0"/>
        </w:rPr>
        <w:t>Waste management</w:t>
      </w:r>
    </w:p>
    <w:p w14:paraId="4B4BCB69" w14:textId="09F7B973" w:rsidR="005D46F1" w:rsidRPr="007079CF" w:rsidRDefault="005D46F1" w:rsidP="004E78EB">
      <w:pPr>
        <w:pStyle w:val="ListParagraph"/>
        <w:numPr>
          <w:ilvl w:val="1"/>
          <w:numId w:val="20"/>
        </w:numPr>
      </w:pPr>
      <w:r w:rsidRPr="007079CF">
        <w:t>Reduce the impact of farm plastics on the environment</w:t>
      </w:r>
    </w:p>
    <w:p w14:paraId="2E591063" w14:textId="0685BDA9" w:rsidR="00CB2C6D" w:rsidRPr="007079CF" w:rsidRDefault="005D46F1" w:rsidP="00020EE0">
      <w:pPr>
        <w:pStyle w:val="ListParagraph"/>
        <w:numPr>
          <w:ilvl w:val="1"/>
          <w:numId w:val="20"/>
        </w:numPr>
      </w:pPr>
      <w:r w:rsidRPr="007079CF">
        <w:t>Reduced wastage of fruit</w:t>
      </w:r>
      <w:r w:rsidR="00020EE0">
        <w:t>.</w:t>
      </w:r>
    </w:p>
    <w:p w14:paraId="7E2E4F87" w14:textId="04E1F7D3" w:rsidR="00CB2C6D" w:rsidRPr="001357EF" w:rsidRDefault="00020EE0" w:rsidP="001357EF">
      <w:pPr>
        <w:pStyle w:val="Heading3"/>
        <w:numPr>
          <w:ilvl w:val="0"/>
          <w:numId w:val="47"/>
        </w:numPr>
        <w:spacing w:after="240"/>
      </w:pPr>
      <w:bookmarkStart w:id="5" w:name="_Toc84600580"/>
      <w:r w:rsidRPr="001357EF">
        <w:t>Improved</w:t>
      </w:r>
      <w:r w:rsidR="00E413CB" w:rsidRPr="001357EF">
        <w:t xml:space="preserve"> p</w:t>
      </w:r>
      <w:r w:rsidR="00B3316F" w:rsidRPr="001357EF">
        <w:t>rofitability</w:t>
      </w:r>
      <w:bookmarkEnd w:id="5"/>
    </w:p>
    <w:p w14:paraId="60D0F2D5" w14:textId="50DF9504" w:rsidR="005D46F1" w:rsidRPr="00AE544C" w:rsidRDefault="00E413CB" w:rsidP="006665AB">
      <w:pPr>
        <w:pStyle w:val="ListParagraph"/>
        <w:numPr>
          <w:ilvl w:val="0"/>
          <w:numId w:val="15"/>
        </w:numPr>
        <w:ind w:left="990"/>
      </w:pPr>
      <w:r>
        <w:t>Regular b</w:t>
      </w:r>
      <w:r w:rsidR="005D46F1" w:rsidRPr="00AE544C">
        <w:t>enchmarking</w:t>
      </w:r>
    </w:p>
    <w:p w14:paraId="44AB0B05" w14:textId="69E914C2" w:rsidR="005D46F1" w:rsidRPr="00AE544C" w:rsidRDefault="005D46F1" w:rsidP="006665AB">
      <w:pPr>
        <w:pStyle w:val="ListParagraph"/>
        <w:numPr>
          <w:ilvl w:val="0"/>
          <w:numId w:val="15"/>
        </w:numPr>
        <w:ind w:left="990"/>
      </w:pPr>
      <w:r w:rsidRPr="00AE544C">
        <w:t>Improving farm business decision making by sourcing and provi</w:t>
      </w:r>
      <w:r w:rsidR="00741A3F" w:rsidRPr="00AE544C">
        <w:t>sion of</w:t>
      </w:r>
      <w:r w:rsidRPr="00AE544C">
        <w:t xml:space="preserve"> relevant data.</w:t>
      </w:r>
    </w:p>
    <w:p w14:paraId="2DCE460C" w14:textId="2DCC43A4" w:rsidR="00F85F8A" w:rsidRPr="00AE544C" w:rsidRDefault="00F85F8A" w:rsidP="006665AB">
      <w:pPr>
        <w:pStyle w:val="ListParagraph"/>
        <w:numPr>
          <w:ilvl w:val="0"/>
          <w:numId w:val="15"/>
        </w:numPr>
        <w:ind w:left="990"/>
      </w:pPr>
      <w:r w:rsidRPr="00AE544C">
        <w:t>Advocating more transparent pricing</w:t>
      </w:r>
    </w:p>
    <w:p w14:paraId="7D092D7D" w14:textId="025D3A11" w:rsidR="00741A3F" w:rsidRPr="00AE544C" w:rsidRDefault="00741A3F" w:rsidP="006665AB">
      <w:pPr>
        <w:pStyle w:val="ListParagraph"/>
        <w:numPr>
          <w:ilvl w:val="0"/>
          <w:numId w:val="15"/>
        </w:numPr>
        <w:ind w:left="990"/>
      </w:pPr>
      <w:r w:rsidRPr="00AE544C">
        <w:t>Driving demand</w:t>
      </w:r>
    </w:p>
    <w:p w14:paraId="198DD068" w14:textId="1C25F5D1" w:rsidR="005D46F1" w:rsidRPr="00AE544C" w:rsidRDefault="001F3D74" w:rsidP="006665AB">
      <w:pPr>
        <w:pStyle w:val="ListParagraph"/>
        <w:numPr>
          <w:ilvl w:val="0"/>
          <w:numId w:val="15"/>
        </w:numPr>
        <w:ind w:left="990"/>
      </w:pPr>
      <w:r>
        <w:t>S</w:t>
      </w:r>
      <w:r w:rsidR="005D46F1" w:rsidRPr="00AE544C">
        <w:t>trong marketing</w:t>
      </w:r>
      <w:r w:rsidR="00430AA6" w:rsidRPr="00AE544C">
        <w:t xml:space="preserve"> that exploits the convenience, </w:t>
      </w:r>
      <w:r w:rsidR="001540C1">
        <w:t xml:space="preserve">and </w:t>
      </w:r>
      <w:r w:rsidR="00430AA6" w:rsidRPr="00AE544C">
        <w:t>health benefits of banana.</w:t>
      </w:r>
    </w:p>
    <w:p w14:paraId="55990E3B" w14:textId="5D552A40" w:rsidR="00864E02" w:rsidRPr="00AE544C" w:rsidRDefault="001F3D74" w:rsidP="006665AB">
      <w:pPr>
        <w:pStyle w:val="ListParagraph"/>
        <w:numPr>
          <w:ilvl w:val="0"/>
          <w:numId w:val="15"/>
        </w:numPr>
        <w:ind w:left="990"/>
      </w:pPr>
      <w:r>
        <w:t>F</w:t>
      </w:r>
      <w:r w:rsidR="00741A3F" w:rsidRPr="00AE544C">
        <w:t>ostering diversification of products and value-adding.</w:t>
      </w:r>
    </w:p>
    <w:p w14:paraId="0C487672" w14:textId="3556811E" w:rsidR="00D6103F" w:rsidRPr="00AE544C" w:rsidRDefault="00D6103F" w:rsidP="006665AB">
      <w:pPr>
        <w:pStyle w:val="ListParagraph"/>
        <w:numPr>
          <w:ilvl w:val="0"/>
          <w:numId w:val="15"/>
        </w:numPr>
        <w:ind w:left="990"/>
      </w:pPr>
      <w:r w:rsidRPr="00AE544C">
        <w:t xml:space="preserve">Exploring and </w:t>
      </w:r>
      <w:r w:rsidR="0089154A">
        <w:t>advancing</w:t>
      </w:r>
      <w:r w:rsidRPr="00AE544C">
        <w:t xml:space="preserve"> greater automation in the industry.</w:t>
      </w:r>
    </w:p>
    <w:p w14:paraId="02DAAF34" w14:textId="6D7393AD" w:rsidR="00CB2C6D" w:rsidRPr="001357EF" w:rsidRDefault="00E413CB" w:rsidP="001357EF">
      <w:pPr>
        <w:pStyle w:val="Heading3"/>
        <w:numPr>
          <w:ilvl w:val="0"/>
          <w:numId w:val="47"/>
        </w:numPr>
        <w:spacing w:after="240"/>
      </w:pPr>
      <w:bookmarkStart w:id="6" w:name="_Toc84600581"/>
      <w:r w:rsidRPr="001357EF">
        <w:t>Develop</w:t>
      </w:r>
      <w:r w:rsidR="004A569C" w:rsidRPr="001357EF">
        <w:t xml:space="preserve"> industry c</w:t>
      </w:r>
      <w:r w:rsidR="00B3316F" w:rsidRPr="001357EF">
        <w:t>apability</w:t>
      </w:r>
      <w:bookmarkEnd w:id="6"/>
      <w:r w:rsidR="00B3316F" w:rsidRPr="001357EF">
        <w:t xml:space="preserve"> </w:t>
      </w:r>
    </w:p>
    <w:p w14:paraId="2D3BEF87" w14:textId="131B88F6" w:rsidR="00495953" w:rsidRDefault="00495953" w:rsidP="006665AB">
      <w:pPr>
        <w:pStyle w:val="ListParagraph"/>
        <w:numPr>
          <w:ilvl w:val="0"/>
          <w:numId w:val="22"/>
        </w:numPr>
        <w:ind w:left="990"/>
      </w:pPr>
      <w:r>
        <w:t xml:space="preserve">Maintaining and </w:t>
      </w:r>
      <w:r w:rsidR="0089154A">
        <w:t>cultivating</w:t>
      </w:r>
      <w:r>
        <w:t xml:space="preserve"> strong leadership</w:t>
      </w:r>
    </w:p>
    <w:p w14:paraId="6F60D632" w14:textId="4E33E0D0" w:rsidR="00495953" w:rsidRDefault="00495953" w:rsidP="006665AB">
      <w:pPr>
        <w:pStyle w:val="ListParagraph"/>
        <w:numPr>
          <w:ilvl w:val="0"/>
          <w:numId w:val="22"/>
        </w:numPr>
        <w:ind w:left="990"/>
      </w:pPr>
      <w:r>
        <w:t>Providing advocacy and influenc</w:t>
      </w:r>
      <w:r w:rsidR="004758A8">
        <w:t>ing</w:t>
      </w:r>
      <w:r>
        <w:t xml:space="preserve"> policy</w:t>
      </w:r>
    </w:p>
    <w:p w14:paraId="56ACE1EA" w14:textId="2F74D787" w:rsidR="005D46F1" w:rsidRDefault="005D46F1" w:rsidP="006665AB">
      <w:pPr>
        <w:pStyle w:val="ListParagraph"/>
        <w:numPr>
          <w:ilvl w:val="0"/>
          <w:numId w:val="22"/>
        </w:numPr>
        <w:ind w:left="990"/>
      </w:pPr>
      <w:r>
        <w:t>Promoting the industry as a desirable</w:t>
      </w:r>
      <w:r w:rsidR="00741A3F">
        <w:t xml:space="preserve"> and ethical</w:t>
      </w:r>
      <w:r>
        <w:t xml:space="preserve"> employer</w:t>
      </w:r>
    </w:p>
    <w:p w14:paraId="0D294221" w14:textId="0D39D923" w:rsidR="00CB2C6D" w:rsidRDefault="00741A3F" w:rsidP="006665AB">
      <w:pPr>
        <w:pStyle w:val="ListParagraph"/>
        <w:numPr>
          <w:ilvl w:val="0"/>
          <w:numId w:val="22"/>
        </w:numPr>
        <w:ind w:left="990"/>
      </w:pPr>
      <w:r>
        <w:t>Promoting career paths and the development of our people</w:t>
      </w:r>
    </w:p>
    <w:p w14:paraId="61019DF1" w14:textId="32B81126" w:rsidR="00830525" w:rsidRPr="00845047" w:rsidRDefault="005D46F1" w:rsidP="006665AB">
      <w:pPr>
        <w:pStyle w:val="ListParagraph"/>
        <w:numPr>
          <w:ilvl w:val="0"/>
          <w:numId w:val="22"/>
        </w:numPr>
        <w:ind w:left="990"/>
      </w:pPr>
      <w:r w:rsidRPr="00845047">
        <w:t>Supporting</w:t>
      </w:r>
      <w:r w:rsidR="00741A3F" w:rsidRPr="00845047">
        <w:t xml:space="preserve"> new </w:t>
      </w:r>
      <w:r w:rsidRPr="00845047">
        <w:t>entrants to the industry through the provision of information</w:t>
      </w:r>
      <w:r w:rsidR="007F0CD8" w:rsidRPr="00845047">
        <w:t>.</w:t>
      </w:r>
    </w:p>
    <w:p w14:paraId="39717A33" w14:textId="6C59E253" w:rsidR="00430AA6" w:rsidRPr="00845047" w:rsidRDefault="004E78EB" w:rsidP="006665AB">
      <w:pPr>
        <w:pStyle w:val="ListParagraph"/>
        <w:numPr>
          <w:ilvl w:val="0"/>
          <w:numId w:val="23"/>
        </w:numPr>
        <w:ind w:left="990"/>
      </w:pPr>
      <w:r w:rsidRPr="00845047">
        <w:t>E</w:t>
      </w:r>
      <w:r w:rsidR="009715F7" w:rsidRPr="00845047">
        <w:t xml:space="preserve">nsuring </w:t>
      </w:r>
      <w:r w:rsidR="00430AA6" w:rsidRPr="00845047">
        <w:t>all industry</w:t>
      </w:r>
      <w:r w:rsidR="009715F7" w:rsidRPr="00845047">
        <w:t>-</w:t>
      </w:r>
      <w:r w:rsidR="00430AA6" w:rsidRPr="00845047">
        <w:t xml:space="preserve">related matters </w:t>
      </w:r>
      <w:r w:rsidR="009715F7" w:rsidRPr="00845047">
        <w:t xml:space="preserve">are communicated </w:t>
      </w:r>
      <w:r w:rsidR="00430AA6" w:rsidRPr="00845047">
        <w:t>to growers</w:t>
      </w:r>
      <w:r w:rsidR="009715F7" w:rsidRPr="00845047">
        <w:t xml:space="preserve">, </w:t>
      </w:r>
      <w:proofErr w:type="gramStart"/>
      <w:r w:rsidR="00430AA6" w:rsidRPr="00845047">
        <w:t>stakeholders</w:t>
      </w:r>
      <w:proofErr w:type="gramEnd"/>
      <w:r w:rsidR="00430AA6" w:rsidRPr="00845047">
        <w:t xml:space="preserve"> and the supply chain</w:t>
      </w:r>
      <w:r w:rsidR="008D7CD2" w:rsidRPr="00845047">
        <w:t>.</w:t>
      </w:r>
    </w:p>
    <w:p w14:paraId="0CDDD47C" w14:textId="728DE4D5" w:rsidR="00430AA6" w:rsidRPr="00845047" w:rsidRDefault="00430AA6" w:rsidP="006665AB">
      <w:pPr>
        <w:pStyle w:val="ListParagraph"/>
        <w:numPr>
          <w:ilvl w:val="0"/>
          <w:numId w:val="23"/>
        </w:numPr>
        <w:ind w:left="990"/>
      </w:pPr>
      <w:r w:rsidRPr="00845047">
        <w:t>Keeping growers engaged in industry matter</w:t>
      </w:r>
      <w:r w:rsidR="00562608" w:rsidRPr="00845047">
        <w:t>s</w:t>
      </w:r>
      <w:r w:rsidR="00D80A56" w:rsidRPr="00845047">
        <w:t>.</w:t>
      </w:r>
    </w:p>
    <w:p w14:paraId="2DD3BA1F" w14:textId="216CAFEF" w:rsidR="00430AA6" w:rsidRPr="00845047" w:rsidRDefault="00430AA6" w:rsidP="006665AB">
      <w:pPr>
        <w:pStyle w:val="ListParagraph"/>
        <w:numPr>
          <w:ilvl w:val="0"/>
          <w:numId w:val="23"/>
        </w:numPr>
        <w:ind w:left="990"/>
      </w:pPr>
      <w:r w:rsidRPr="00845047">
        <w:t xml:space="preserve">Maintain unity, shared </w:t>
      </w:r>
      <w:proofErr w:type="gramStart"/>
      <w:r w:rsidRPr="00845047">
        <w:t>values</w:t>
      </w:r>
      <w:proofErr w:type="gramEnd"/>
      <w:r w:rsidRPr="00845047">
        <w:t xml:space="preserve"> and vision.</w:t>
      </w:r>
    </w:p>
    <w:p w14:paraId="0E4130CA" w14:textId="3E164958" w:rsidR="003F73EB" w:rsidRPr="00845047" w:rsidRDefault="009715F7" w:rsidP="006665AB">
      <w:pPr>
        <w:pStyle w:val="ListParagraph"/>
        <w:numPr>
          <w:ilvl w:val="0"/>
          <w:numId w:val="23"/>
        </w:numPr>
        <w:ind w:left="990"/>
      </w:pPr>
      <w:r w:rsidRPr="00845047">
        <w:t xml:space="preserve">Fostering relationships with </w:t>
      </w:r>
      <w:r w:rsidR="00284ED6" w:rsidRPr="00845047">
        <w:t>banana</w:t>
      </w:r>
      <w:r w:rsidRPr="00845047">
        <w:t xml:space="preserve"> growers, </w:t>
      </w:r>
      <w:proofErr w:type="gramStart"/>
      <w:r w:rsidRPr="00845047">
        <w:t>stakeholders</w:t>
      </w:r>
      <w:proofErr w:type="gramEnd"/>
      <w:r w:rsidRPr="00845047">
        <w:t xml:space="preserve"> and supply chain.</w:t>
      </w:r>
    </w:p>
    <w:p w14:paraId="7D3E1E97" w14:textId="364318FB" w:rsidR="00562608" w:rsidRPr="00845047" w:rsidRDefault="00562608" w:rsidP="006665AB">
      <w:pPr>
        <w:pStyle w:val="ListParagraph"/>
        <w:numPr>
          <w:ilvl w:val="0"/>
          <w:numId w:val="23"/>
        </w:numPr>
        <w:ind w:left="990"/>
      </w:pPr>
      <w:r w:rsidRPr="00845047">
        <w:t xml:space="preserve">Telling the story of </w:t>
      </w:r>
      <w:r w:rsidR="00284ED6" w:rsidRPr="00845047">
        <w:t>the banana</w:t>
      </w:r>
      <w:r w:rsidRPr="00845047">
        <w:t xml:space="preserve"> industry to consumers</w:t>
      </w:r>
      <w:r w:rsidR="00284ED6" w:rsidRPr="00845047">
        <w:t>.</w:t>
      </w:r>
    </w:p>
    <w:p w14:paraId="4722182B" w14:textId="53004D0E" w:rsidR="000C37C4" w:rsidRPr="001357EF" w:rsidRDefault="00922C2C" w:rsidP="001357EF">
      <w:pPr>
        <w:pStyle w:val="Heading3"/>
        <w:numPr>
          <w:ilvl w:val="0"/>
          <w:numId w:val="47"/>
        </w:numPr>
      </w:pPr>
      <w:bookmarkStart w:id="7" w:name="_Toc84600582"/>
      <w:r w:rsidRPr="001357EF">
        <w:t>Enhance m</w:t>
      </w:r>
      <w:r w:rsidR="000C37C4" w:rsidRPr="001357EF">
        <w:t>embership</w:t>
      </w:r>
      <w:bookmarkEnd w:id="7"/>
    </w:p>
    <w:p w14:paraId="3140C68A" w14:textId="77777777" w:rsidR="00D6178E" w:rsidRPr="00845047" w:rsidRDefault="0089154A" w:rsidP="006665AB">
      <w:pPr>
        <w:pStyle w:val="ListParagraph"/>
        <w:numPr>
          <w:ilvl w:val="0"/>
          <w:numId w:val="37"/>
        </w:numPr>
        <w:ind w:left="990"/>
      </w:pPr>
      <w:r w:rsidRPr="00845047">
        <w:t>Cultivating</w:t>
      </w:r>
      <w:r w:rsidR="00AC5B50" w:rsidRPr="00845047">
        <w:t xml:space="preserve"> a shared vision for </w:t>
      </w:r>
      <w:r w:rsidR="00D80A56" w:rsidRPr="00845047">
        <w:t>a united</w:t>
      </w:r>
      <w:r w:rsidR="00AC5B50" w:rsidRPr="00845047">
        <w:t xml:space="preserve"> banana industry</w:t>
      </w:r>
    </w:p>
    <w:p w14:paraId="4BE209F4" w14:textId="77777777" w:rsidR="00845047" w:rsidRDefault="00D6178E" w:rsidP="00845047">
      <w:pPr>
        <w:pStyle w:val="ListParagraph"/>
        <w:numPr>
          <w:ilvl w:val="0"/>
          <w:numId w:val="37"/>
        </w:numPr>
        <w:ind w:left="990"/>
      </w:pPr>
      <w:r w:rsidRPr="00845047">
        <w:t>C</w:t>
      </w:r>
      <w:r w:rsidR="00D80A56" w:rsidRPr="00845047">
        <w:t>onnect</w:t>
      </w:r>
      <w:r w:rsidRPr="00845047">
        <w:t>ing</w:t>
      </w:r>
      <w:r w:rsidR="00D80A56" w:rsidRPr="00845047">
        <w:t xml:space="preserve"> the grower community.</w:t>
      </w:r>
    </w:p>
    <w:p w14:paraId="56A24C7B" w14:textId="35737D12" w:rsidR="00845047" w:rsidRDefault="00D80A56" w:rsidP="00845047">
      <w:pPr>
        <w:pStyle w:val="ListParagraph"/>
        <w:numPr>
          <w:ilvl w:val="0"/>
          <w:numId w:val="37"/>
        </w:numPr>
        <w:ind w:left="990"/>
      </w:pPr>
      <w:r w:rsidRPr="00845047">
        <w:lastRenderedPageBreak/>
        <w:t xml:space="preserve">Providing </w:t>
      </w:r>
      <w:r w:rsidR="00AC5B50" w:rsidRPr="00845047">
        <w:t xml:space="preserve">representation and opportunities </w:t>
      </w:r>
      <w:r w:rsidR="00845047">
        <w:t xml:space="preserve">to members </w:t>
      </w:r>
      <w:r w:rsidR="00AC5B50" w:rsidRPr="00845047">
        <w:t xml:space="preserve">to influence </w:t>
      </w:r>
      <w:r w:rsidRPr="00845047">
        <w:t>decisions and the direction of the industry.</w:t>
      </w:r>
    </w:p>
    <w:p w14:paraId="11DD3CEB" w14:textId="22CFC89A" w:rsidR="007B75C3" w:rsidRPr="00224D20" w:rsidRDefault="00D80A56" w:rsidP="00224D20">
      <w:pPr>
        <w:pStyle w:val="ListParagraph"/>
        <w:numPr>
          <w:ilvl w:val="0"/>
          <w:numId w:val="37"/>
        </w:numPr>
        <w:ind w:left="990"/>
      </w:pPr>
      <w:r w:rsidRPr="00845047">
        <w:t>Providing access to ABGC</w:t>
      </w:r>
      <w:r w:rsidR="009E600F">
        <w:t>’</w:t>
      </w:r>
      <w:r w:rsidRPr="00845047">
        <w:t>s knowledge and information.</w:t>
      </w:r>
      <w:r w:rsidR="007B75C3" w:rsidRPr="00224D20">
        <w:rPr>
          <w:rFonts w:cstheme="minorHAnsi"/>
          <w:b/>
          <w:bCs/>
          <w:sz w:val="22"/>
          <w:szCs w:val="22"/>
        </w:rPr>
        <w:br w:type="page"/>
      </w:r>
    </w:p>
    <w:p w14:paraId="07C6E158" w14:textId="6FB7A0B1" w:rsidR="008D7CD2" w:rsidRDefault="00096F89" w:rsidP="001540C1">
      <w:pPr>
        <w:pStyle w:val="Heading2"/>
        <w:numPr>
          <w:ilvl w:val="0"/>
          <w:numId w:val="18"/>
        </w:numPr>
        <w:spacing w:after="240"/>
        <w:rPr>
          <w:b/>
          <w:bCs/>
        </w:rPr>
      </w:pPr>
      <w:bookmarkStart w:id="8" w:name="_Toc84600583"/>
      <w:r w:rsidRPr="007B75C3">
        <w:rPr>
          <w:b/>
          <w:bCs/>
        </w:rPr>
        <w:lastRenderedPageBreak/>
        <w:t>Key Performance Indicators</w:t>
      </w:r>
      <w:r w:rsidR="009E600F">
        <w:rPr>
          <w:b/>
          <w:bCs/>
        </w:rPr>
        <w:t xml:space="preserve"> (KPIs)</w:t>
      </w:r>
      <w:bookmarkEnd w:id="8"/>
    </w:p>
    <w:p w14:paraId="6F057130" w14:textId="0BC99D13" w:rsidR="001540C1" w:rsidRPr="001540C1" w:rsidRDefault="001540C1" w:rsidP="001540C1">
      <w:r w:rsidRPr="001540C1">
        <w:t>The following table provides the mechanism for ABGC to demonstrat</w:t>
      </w:r>
      <w:r>
        <w:t>e</w:t>
      </w:r>
      <w:r w:rsidRPr="001540C1">
        <w:t xml:space="preserve"> results</w:t>
      </w:r>
      <w:r>
        <w:t xml:space="preserve"> in achieving identified industry outcomes</w:t>
      </w:r>
      <w:r w:rsidRPr="001540C1">
        <w:t xml:space="preserve"> </w:t>
      </w:r>
      <w:r>
        <w:t>between</w:t>
      </w:r>
      <w:r w:rsidRPr="001540C1">
        <w:t xml:space="preserve"> 2021- 2026</w:t>
      </w:r>
    </w:p>
    <w:p w14:paraId="6D7B81C1" w14:textId="0CF8634B" w:rsidR="00965241" w:rsidRPr="00D47042" w:rsidRDefault="000B4279" w:rsidP="00965241">
      <w:pPr>
        <w:pStyle w:val="ListParagraph"/>
        <w:spacing w:after="0"/>
        <w:jc w:val="left"/>
        <w:rPr>
          <w:lang w:val="en-AU"/>
        </w:rPr>
      </w:pPr>
      <w:r>
        <w:rPr>
          <w:lang w:val="en-AU"/>
        </w:rPr>
        <w:t xml:space="preserve">  </w:t>
      </w:r>
    </w:p>
    <w:tbl>
      <w:tblPr>
        <w:tblStyle w:val="TableGrid"/>
        <w:tblW w:w="0" w:type="auto"/>
        <w:tblLook w:val="04A0" w:firstRow="1" w:lastRow="0" w:firstColumn="1" w:lastColumn="0" w:noHBand="0" w:noVBand="1"/>
      </w:tblPr>
      <w:tblGrid>
        <w:gridCol w:w="1945"/>
        <w:gridCol w:w="1882"/>
        <w:gridCol w:w="2233"/>
        <w:gridCol w:w="3290"/>
      </w:tblGrid>
      <w:tr w:rsidR="00E04CCD" w:rsidRPr="001B1131" w14:paraId="05BC675D" w14:textId="77777777" w:rsidTr="00867C40">
        <w:tc>
          <w:tcPr>
            <w:tcW w:w="1885" w:type="dxa"/>
            <w:shd w:val="clear" w:color="auto" w:fill="C2E59B"/>
          </w:tcPr>
          <w:p w14:paraId="4845E814" w14:textId="318896B4" w:rsidR="00096F89" w:rsidRPr="001357EF" w:rsidRDefault="00096F89" w:rsidP="009E600F">
            <w:pPr>
              <w:pStyle w:val="NormalWeb"/>
              <w:spacing w:before="0" w:beforeAutospacing="0" w:after="330" w:afterAutospacing="0"/>
              <w:jc w:val="center"/>
              <w:rPr>
                <w:rFonts w:asciiTheme="minorHAnsi" w:hAnsiTheme="minorHAnsi" w:cstheme="minorHAnsi"/>
                <w:b/>
                <w:bCs/>
                <w:sz w:val="22"/>
                <w:szCs w:val="22"/>
              </w:rPr>
            </w:pPr>
            <w:r w:rsidRPr="001357EF">
              <w:rPr>
                <w:rFonts w:asciiTheme="minorHAnsi" w:hAnsiTheme="minorHAnsi" w:cstheme="minorHAnsi"/>
                <w:b/>
                <w:bCs/>
                <w:sz w:val="22"/>
                <w:szCs w:val="22"/>
              </w:rPr>
              <w:t>Strategic Theme</w:t>
            </w:r>
          </w:p>
        </w:tc>
        <w:tc>
          <w:tcPr>
            <w:tcW w:w="1890" w:type="dxa"/>
            <w:shd w:val="clear" w:color="auto" w:fill="C2E59B"/>
          </w:tcPr>
          <w:p w14:paraId="3CE53230" w14:textId="14527B37" w:rsidR="00096F89" w:rsidRPr="001357EF" w:rsidRDefault="007B75C3" w:rsidP="009E600F">
            <w:pPr>
              <w:pStyle w:val="NormalWeb"/>
              <w:spacing w:before="0" w:beforeAutospacing="0" w:after="330" w:afterAutospacing="0"/>
              <w:jc w:val="center"/>
              <w:rPr>
                <w:rFonts w:asciiTheme="minorHAnsi" w:hAnsiTheme="minorHAnsi" w:cstheme="minorHAnsi"/>
                <w:b/>
                <w:bCs/>
                <w:sz w:val="22"/>
                <w:szCs w:val="22"/>
              </w:rPr>
            </w:pPr>
            <w:r w:rsidRPr="001357EF">
              <w:rPr>
                <w:rFonts w:asciiTheme="minorHAnsi" w:hAnsiTheme="minorHAnsi" w:cstheme="minorHAnsi"/>
                <w:b/>
                <w:bCs/>
                <w:sz w:val="22"/>
                <w:szCs w:val="22"/>
              </w:rPr>
              <w:t>Industry Outcome</w:t>
            </w:r>
          </w:p>
        </w:tc>
        <w:tc>
          <w:tcPr>
            <w:tcW w:w="2250" w:type="dxa"/>
            <w:shd w:val="clear" w:color="auto" w:fill="C2E59B"/>
          </w:tcPr>
          <w:p w14:paraId="3FC33CFF" w14:textId="25B5E5F2" w:rsidR="00096F89" w:rsidRPr="001357EF" w:rsidRDefault="003A15AD" w:rsidP="009E600F">
            <w:pPr>
              <w:pStyle w:val="NormalWeb"/>
              <w:spacing w:before="0" w:beforeAutospacing="0" w:after="330" w:afterAutospacing="0"/>
              <w:jc w:val="center"/>
              <w:rPr>
                <w:rFonts w:asciiTheme="minorHAnsi" w:hAnsiTheme="minorHAnsi" w:cstheme="minorHAnsi"/>
                <w:b/>
                <w:bCs/>
                <w:sz w:val="22"/>
                <w:szCs w:val="22"/>
              </w:rPr>
            </w:pPr>
            <w:r w:rsidRPr="001357EF">
              <w:rPr>
                <w:rFonts w:asciiTheme="minorHAnsi" w:hAnsiTheme="minorHAnsi" w:cstheme="minorHAnsi"/>
                <w:b/>
                <w:bCs/>
                <w:sz w:val="22"/>
                <w:szCs w:val="22"/>
              </w:rPr>
              <w:t>KPIs</w:t>
            </w:r>
          </w:p>
        </w:tc>
        <w:tc>
          <w:tcPr>
            <w:tcW w:w="3325" w:type="dxa"/>
            <w:shd w:val="clear" w:color="auto" w:fill="C2E59B"/>
          </w:tcPr>
          <w:p w14:paraId="4007C925" w14:textId="7403E727" w:rsidR="00096F89" w:rsidRPr="001357EF" w:rsidRDefault="003A15AD" w:rsidP="009E600F">
            <w:pPr>
              <w:pStyle w:val="NormalWeb"/>
              <w:spacing w:before="0" w:beforeAutospacing="0" w:after="330" w:afterAutospacing="0"/>
              <w:jc w:val="center"/>
              <w:rPr>
                <w:rFonts w:asciiTheme="minorHAnsi" w:hAnsiTheme="minorHAnsi" w:cstheme="minorHAnsi"/>
                <w:b/>
                <w:bCs/>
                <w:sz w:val="22"/>
                <w:szCs w:val="22"/>
              </w:rPr>
            </w:pPr>
            <w:r w:rsidRPr="001357EF">
              <w:rPr>
                <w:rFonts w:asciiTheme="minorHAnsi" w:hAnsiTheme="minorHAnsi" w:cstheme="minorHAnsi"/>
                <w:b/>
                <w:bCs/>
                <w:sz w:val="22"/>
                <w:szCs w:val="22"/>
              </w:rPr>
              <w:t>Measure</w:t>
            </w:r>
          </w:p>
        </w:tc>
      </w:tr>
      <w:tr w:rsidR="00F3726D" w:rsidRPr="001B1131" w14:paraId="08330850" w14:textId="77777777" w:rsidTr="00867C40">
        <w:trPr>
          <w:trHeight w:val="863"/>
        </w:trPr>
        <w:tc>
          <w:tcPr>
            <w:tcW w:w="1885" w:type="dxa"/>
            <w:vMerge w:val="restart"/>
          </w:tcPr>
          <w:p w14:paraId="27D602E0" w14:textId="620BEDBD" w:rsidR="00F3726D" w:rsidRPr="001B1131" w:rsidRDefault="00F3726D" w:rsidP="007C1FC4">
            <w:pPr>
              <w:pStyle w:val="NoSpacing"/>
              <w:numPr>
                <w:ilvl w:val="3"/>
                <w:numId w:val="19"/>
              </w:numPr>
              <w:rPr>
                <w:rFonts w:cstheme="minorHAnsi"/>
                <w:sz w:val="20"/>
                <w:szCs w:val="20"/>
              </w:rPr>
            </w:pPr>
            <w:r w:rsidRPr="001B1131">
              <w:rPr>
                <w:rFonts w:cstheme="minorHAnsi"/>
                <w:sz w:val="20"/>
                <w:szCs w:val="20"/>
              </w:rPr>
              <w:t>Sustainability and resilience through innovation and preparedness.</w:t>
            </w:r>
          </w:p>
        </w:tc>
        <w:tc>
          <w:tcPr>
            <w:tcW w:w="1890" w:type="dxa"/>
          </w:tcPr>
          <w:p w14:paraId="583905AB" w14:textId="026BBE10" w:rsidR="00F3726D" w:rsidRPr="001B1131" w:rsidRDefault="00F3726D" w:rsidP="00922C2C">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 xml:space="preserve">Industry is </w:t>
            </w:r>
            <w:r w:rsidR="00CF17FD">
              <w:rPr>
                <w:rFonts w:asciiTheme="minorHAnsi" w:hAnsiTheme="minorHAnsi" w:cstheme="minorHAnsi"/>
                <w:sz w:val="20"/>
                <w:szCs w:val="20"/>
              </w:rPr>
              <w:t xml:space="preserve">safeguarded </w:t>
            </w:r>
            <w:r w:rsidRPr="001B1131">
              <w:rPr>
                <w:rFonts w:asciiTheme="minorHAnsi" w:hAnsiTheme="minorHAnsi" w:cstheme="minorHAnsi"/>
                <w:sz w:val="20"/>
                <w:szCs w:val="20"/>
              </w:rPr>
              <w:t>against TR4</w:t>
            </w:r>
            <w:r w:rsidR="001B1131" w:rsidRPr="001B1131">
              <w:rPr>
                <w:rFonts w:asciiTheme="minorHAnsi" w:hAnsiTheme="minorHAnsi" w:cstheme="minorHAnsi"/>
                <w:sz w:val="20"/>
                <w:szCs w:val="20"/>
              </w:rPr>
              <w:t>.</w:t>
            </w:r>
          </w:p>
        </w:tc>
        <w:tc>
          <w:tcPr>
            <w:tcW w:w="2250" w:type="dxa"/>
          </w:tcPr>
          <w:p w14:paraId="13E08E99" w14:textId="64ADBA0C" w:rsidR="00F3726D" w:rsidRPr="001B1131" w:rsidRDefault="0067290F" w:rsidP="00922C2C">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TR4 is being effectively managed.</w:t>
            </w:r>
          </w:p>
        </w:tc>
        <w:tc>
          <w:tcPr>
            <w:tcW w:w="3325" w:type="dxa"/>
          </w:tcPr>
          <w:p w14:paraId="48693C17" w14:textId="0500150B" w:rsidR="00F3726D" w:rsidRPr="001B1131" w:rsidRDefault="003A15AD" w:rsidP="00922C2C">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 xml:space="preserve">Industry is leading the TR4 program by </w:t>
            </w:r>
            <w:r w:rsidR="00F3726D" w:rsidRPr="001B1131">
              <w:rPr>
                <w:rFonts w:asciiTheme="minorHAnsi" w:hAnsiTheme="minorHAnsi" w:cstheme="minorHAnsi"/>
                <w:sz w:val="20"/>
                <w:szCs w:val="20"/>
              </w:rPr>
              <w:t>2023</w:t>
            </w:r>
            <w:r w:rsidR="001B1131" w:rsidRPr="001B1131">
              <w:rPr>
                <w:rFonts w:asciiTheme="minorHAnsi" w:hAnsiTheme="minorHAnsi" w:cstheme="minorHAnsi"/>
                <w:sz w:val="20"/>
                <w:szCs w:val="20"/>
              </w:rPr>
              <w:t>.</w:t>
            </w:r>
          </w:p>
        </w:tc>
      </w:tr>
      <w:tr w:rsidR="00F3726D" w:rsidRPr="001B1131" w14:paraId="4F161E53" w14:textId="77777777" w:rsidTr="00867C40">
        <w:trPr>
          <w:trHeight w:val="216"/>
        </w:trPr>
        <w:tc>
          <w:tcPr>
            <w:tcW w:w="1885" w:type="dxa"/>
            <w:vMerge/>
          </w:tcPr>
          <w:p w14:paraId="072E0CDC" w14:textId="77777777" w:rsidR="00F3726D" w:rsidRPr="001B1131" w:rsidRDefault="00F3726D" w:rsidP="00922C2C">
            <w:pPr>
              <w:pStyle w:val="NoSpacing"/>
              <w:rPr>
                <w:rFonts w:cstheme="minorHAnsi"/>
                <w:sz w:val="20"/>
                <w:szCs w:val="20"/>
              </w:rPr>
            </w:pPr>
          </w:p>
        </w:tc>
        <w:tc>
          <w:tcPr>
            <w:tcW w:w="1890" w:type="dxa"/>
          </w:tcPr>
          <w:p w14:paraId="0CAFFABD" w14:textId="68BA5A80" w:rsidR="00F3726D" w:rsidRPr="001B1131" w:rsidRDefault="00314E34" w:rsidP="00922C2C">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Australia remains free of exotic pests and diseases</w:t>
            </w:r>
            <w:r w:rsidR="001B1131" w:rsidRPr="001B1131">
              <w:rPr>
                <w:rFonts w:asciiTheme="minorHAnsi" w:hAnsiTheme="minorHAnsi" w:cstheme="minorHAnsi"/>
                <w:sz w:val="20"/>
                <w:szCs w:val="20"/>
              </w:rPr>
              <w:t>.</w:t>
            </w:r>
          </w:p>
        </w:tc>
        <w:tc>
          <w:tcPr>
            <w:tcW w:w="2250" w:type="dxa"/>
          </w:tcPr>
          <w:p w14:paraId="62EBD08C" w14:textId="370053F3" w:rsidR="0067290F" w:rsidRPr="001B1131" w:rsidRDefault="0067290F" w:rsidP="00314E34">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The industry is well prepared to deal with any exotic incursions should they occur.</w:t>
            </w:r>
          </w:p>
          <w:p w14:paraId="661BF8EF" w14:textId="1A1D4317" w:rsidR="00314E34" w:rsidRPr="001B1131" w:rsidRDefault="0067290F" w:rsidP="00314E34">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 xml:space="preserve">The risk of </w:t>
            </w:r>
            <w:r w:rsidR="00314E34" w:rsidRPr="001B1131">
              <w:rPr>
                <w:rFonts w:asciiTheme="minorHAnsi" w:hAnsiTheme="minorHAnsi" w:cstheme="minorHAnsi"/>
                <w:sz w:val="20"/>
                <w:szCs w:val="20"/>
              </w:rPr>
              <w:t>entry of exotic pests and diseases</w:t>
            </w:r>
            <w:r w:rsidRPr="001B1131">
              <w:rPr>
                <w:rFonts w:asciiTheme="minorHAnsi" w:hAnsiTheme="minorHAnsi" w:cstheme="minorHAnsi"/>
                <w:sz w:val="20"/>
                <w:szCs w:val="20"/>
              </w:rPr>
              <w:t xml:space="preserve"> has been minimised</w:t>
            </w:r>
            <w:r w:rsidR="00E04CCD" w:rsidRPr="001B1131">
              <w:rPr>
                <w:rFonts w:asciiTheme="minorHAnsi" w:hAnsiTheme="minorHAnsi" w:cstheme="minorHAnsi"/>
                <w:sz w:val="20"/>
                <w:szCs w:val="20"/>
              </w:rPr>
              <w:t>.</w:t>
            </w:r>
          </w:p>
        </w:tc>
        <w:tc>
          <w:tcPr>
            <w:tcW w:w="3325" w:type="dxa"/>
          </w:tcPr>
          <w:p w14:paraId="5DF8AEC8" w14:textId="1781433C" w:rsidR="00F3726D" w:rsidRPr="001B1131" w:rsidRDefault="0067290F" w:rsidP="00922C2C">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 xml:space="preserve">RD&amp;E projects are </w:t>
            </w:r>
            <w:r w:rsidR="00DE5EF9">
              <w:rPr>
                <w:rFonts w:asciiTheme="minorHAnsi" w:hAnsiTheme="minorHAnsi" w:cstheme="minorHAnsi"/>
                <w:sz w:val="20"/>
                <w:szCs w:val="20"/>
              </w:rPr>
              <w:t>established</w:t>
            </w:r>
            <w:r w:rsidR="001B1131" w:rsidRPr="001B1131">
              <w:rPr>
                <w:rFonts w:asciiTheme="minorHAnsi" w:hAnsiTheme="minorHAnsi" w:cstheme="minorHAnsi"/>
                <w:sz w:val="20"/>
                <w:szCs w:val="20"/>
              </w:rPr>
              <w:t xml:space="preserve"> support biosecurity preparedness</w:t>
            </w:r>
            <w:r w:rsidRPr="001B1131">
              <w:rPr>
                <w:rFonts w:asciiTheme="minorHAnsi" w:hAnsiTheme="minorHAnsi" w:cstheme="minorHAnsi"/>
                <w:sz w:val="20"/>
                <w:szCs w:val="20"/>
              </w:rPr>
              <w:t>.</w:t>
            </w:r>
          </w:p>
          <w:p w14:paraId="02743219" w14:textId="348CF52E" w:rsidR="0067290F" w:rsidRPr="001B1131" w:rsidRDefault="0067290F" w:rsidP="00922C2C">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Policies and strategies are in place to support the management of exotic diseases incursions</w:t>
            </w:r>
            <w:r w:rsidR="001B1131" w:rsidRPr="001B1131">
              <w:rPr>
                <w:rFonts w:asciiTheme="minorHAnsi" w:hAnsiTheme="minorHAnsi" w:cstheme="minorHAnsi"/>
                <w:sz w:val="20"/>
                <w:szCs w:val="20"/>
              </w:rPr>
              <w:t xml:space="preserve"> should they occur</w:t>
            </w:r>
            <w:r w:rsidRPr="001B1131">
              <w:rPr>
                <w:rFonts w:asciiTheme="minorHAnsi" w:hAnsiTheme="minorHAnsi" w:cstheme="minorHAnsi"/>
                <w:sz w:val="20"/>
                <w:szCs w:val="20"/>
              </w:rPr>
              <w:t>.</w:t>
            </w:r>
          </w:p>
          <w:p w14:paraId="01C63792" w14:textId="4EA99C94" w:rsidR="0067290F" w:rsidRPr="001B1131" w:rsidRDefault="00BE3F40" w:rsidP="00922C2C">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EPPR l</w:t>
            </w:r>
            <w:r w:rsidR="0067290F" w:rsidRPr="001B1131">
              <w:rPr>
                <w:rFonts w:asciiTheme="minorHAnsi" w:hAnsiTheme="minorHAnsi" w:cstheme="minorHAnsi"/>
                <w:sz w:val="20"/>
                <w:szCs w:val="20"/>
              </w:rPr>
              <w:t xml:space="preserve">evies are appropriately maintained to fund </w:t>
            </w:r>
            <w:r>
              <w:rPr>
                <w:rFonts w:asciiTheme="minorHAnsi" w:hAnsiTheme="minorHAnsi" w:cstheme="minorHAnsi"/>
                <w:sz w:val="20"/>
                <w:szCs w:val="20"/>
              </w:rPr>
              <w:t xml:space="preserve">any agreed </w:t>
            </w:r>
            <w:r w:rsidR="0067290F" w:rsidRPr="001B1131">
              <w:rPr>
                <w:rFonts w:asciiTheme="minorHAnsi" w:hAnsiTheme="minorHAnsi" w:cstheme="minorHAnsi"/>
                <w:sz w:val="20"/>
                <w:szCs w:val="20"/>
              </w:rPr>
              <w:t>incursion response</w:t>
            </w:r>
            <w:r w:rsidR="001B1131" w:rsidRPr="001B1131">
              <w:rPr>
                <w:rFonts w:asciiTheme="minorHAnsi" w:hAnsiTheme="minorHAnsi" w:cstheme="minorHAnsi"/>
                <w:sz w:val="20"/>
                <w:szCs w:val="20"/>
              </w:rPr>
              <w:t>.</w:t>
            </w:r>
          </w:p>
          <w:p w14:paraId="781EC26F" w14:textId="2C4E7D4F" w:rsidR="001B1131" w:rsidRPr="001B1131" w:rsidRDefault="001B1131" w:rsidP="00922C2C">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The industry and its stakeholders have a mutual understanding of the roles and responsibilities for managing biosecurity threats</w:t>
            </w:r>
          </w:p>
        </w:tc>
      </w:tr>
      <w:tr w:rsidR="00F3726D" w:rsidRPr="001B1131" w14:paraId="4CC09F1C" w14:textId="77777777" w:rsidTr="00867C40">
        <w:trPr>
          <w:trHeight w:val="216"/>
        </w:trPr>
        <w:tc>
          <w:tcPr>
            <w:tcW w:w="1885" w:type="dxa"/>
            <w:vMerge/>
          </w:tcPr>
          <w:p w14:paraId="1E9635B0" w14:textId="77777777" w:rsidR="00F3726D" w:rsidRPr="001B1131" w:rsidRDefault="00F3726D" w:rsidP="00922C2C">
            <w:pPr>
              <w:pStyle w:val="NoSpacing"/>
              <w:rPr>
                <w:rFonts w:cstheme="minorHAnsi"/>
                <w:sz w:val="20"/>
                <w:szCs w:val="20"/>
              </w:rPr>
            </w:pPr>
          </w:p>
        </w:tc>
        <w:tc>
          <w:tcPr>
            <w:tcW w:w="1890" w:type="dxa"/>
          </w:tcPr>
          <w:p w14:paraId="03966B1F" w14:textId="0B4FC6AA" w:rsidR="00F3726D" w:rsidRPr="001B1131" w:rsidRDefault="003A15AD" w:rsidP="00922C2C">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 xml:space="preserve">Endemic pests and diseases are </w:t>
            </w:r>
            <w:r w:rsidR="00CF17FD">
              <w:rPr>
                <w:rFonts w:asciiTheme="minorHAnsi" w:hAnsiTheme="minorHAnsi" w:cstheme="minorHAnsi"/>
                <w:sz w:val="20"/>
                <w:szCs w:val="20"/>
              </w:rPr>
              <w:t xml:space="preserve">effectively </w:t>
            </w:r>
            <w:r w:rsidRPr="001B1131">
              <w:rPr>
                <w:rFonts w:asciiTheme="minorHAnsi" w:hAnsiTheme="minorHAnsi" w:cstheme="minorHAnsi"/>
                <w:sz w:val="20"/>
                <w:szCs w:val="20"/>
              </w:rPr>
              <w:t xml:space="preserve">managed </w:t>
            </w:r>
            <w:r w:rsidR="00CF17FD">
              <w:rPr>
                <w:rFonts w:asciiTheme="minorHAnsi" w:hAnsiTheme="minorHAnsi" w:cstheme="minorHAnsi"/>
                <w:sz w:val="20"/>
                <w:szCs w:val="20"/>
              </w:rPr>
              <w:t xml:space="preserve">to </w:t>
            </w:r>
            <w:r w:rsidR="00DE5EF9">
              <w:rPr>
                <w:rFonts w:asciiTheme="minorHAnsi" w:hAnsiTheme="minorHAnsi" w:cstheme="minorHAnsi"/>
                <w:sz w:val="20"/>
                <w:szCs w:val="20"/>
              </w:rPr>
              <w:t>enhance profitability and reduce</w:t>
            </w:r>
            <w:r w:rsidR="000073C1">
              <w:rPr>
                <w:rFonts w:asciiTheme="minorHAnsi" w:hAnsiTheme="minorHAnsi" w:cstheme="minorHAnsi"/>
                <w:sz w:val="20"/>
                <w:szCs w:val="20"/>
              </w:rPr>
              <w:t xml:space="preserve"> the </w:t>
            </w:r>
            <w:r w:rsidRPr="001B1131">
              <w:rPr>
                <w:rFonts w:asciiTheme="minorHAnsi" w:hAnsiTheme="minorHAnsi" w:cstheme="minorHAnsi"/>
                <w:sz w:val="20"/>
                <w:szCs w:val="20"/>
              </w:rPr>
              <w:t xml:space="preserve">impact on the environment. </w:t>
            </w:r>
          </w:p>
        </w:tc>
        <w:tc>
          <w:tcPr>
            <w:tcW w:w="2250" w:type="dxa"/>
          </w:tcPr>
          <w:p w14:paraId="1BDEE7FF" w14:textId="4B875C29" w:rsidR="00DE5EF9" w:rsidRPr="00CF17FD" w:rsidRDefault="00DE5EF9" w:rsidP="00922C2C">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 xml:space="preserve">There is greater availability of IPM systems to banana </w:t>
            </w:r>
            <w:r w:rsidRPr="00CF17FD">
              <w:rPr>
                <w:rFonts w:asciiTheme="minorHAnsi" w:hAnsiTheme="minorHAnsi" w:cstheme="minorHAnsi"/>
                <w:sz w:val="20"/>
                <w:szCs w:val="20"/>
              </w:rPr>
              <w:t>growers.</w:t>
            </w:r>
          </w:p>
          <w:p w14:paraId="2447BE96" w14:textId="5E79854A" w:rsidR="00F3726D" w:rsidRPr="001B1131" w:rsidRDefault="00E04CCD" w:rsidP="00922C2C">
            <w:pPr>
              <w:pStyle w:val="NormalWeb"/>
              <w:spacing w:before="0" w:beforeAutospacing="0" w:after="330" w:afterAutospacing="0"/>
              <w:rPr>
                <w:rFonts w:asciiTheme="minorHAnsi" w:hAnsiTheme="minorHAnsi" w:cstheme="minorHAnsi"/>
                <w:sz w:val="20"/>
                <w:szCs w:val="20"/>
              </w:rPr>
            </w:pPr>
            <w:r w:rsidRPr="00CF17FD">
              <w:rPr>
                <w:rFonts w:asciiTheme="minorHAnsi" w:hAnsiTheme="minorHAnsi" w:cstheme="minorHAnsi"/>
                <w:sz w:val="20"/>
                <w:szCs w:val="20"/>
              </w:rPr>
              <w:t xml:space="preserve"> </w:t>
            </w:r>
            <w:r w:rsidR="00DE5EF9" w:rsidRPr="00CF17FD">
              <w:rPr>
                <w:rFonts w:asciiTheme="minorHAnsi" w:hAnsiTheme="minorHAnsi" w:cstheme="minorHAnsi"/>
                <w:sz w:val="20"/>
                <w:szCs w:val="20"/>
              </w:rPr>
              <w:t xml:space="preserve">There is greater </w:t>
            </w:r>
            <w:r w:rsidR="00CF17FD" w:rsidRPr="00CF17FD">
              <w:rPr>
                <w:rFonts w:asciiTheme="minorHAnsi" w:hAnsiTheme="minorHAnsi" w:cstheme="minorHAnsi"/>
                <w:sz w:val="20"/>
                <w:szCs w:val="20"/>
              </w:rPr>
              <w:t>collaboration</w:t>
            </w:r>
            <w:r w:rsidR="00DE5EF9" w:rsidRPr="00CF17FD">
              <w:rPr>
                <w:rFonts w:asciiTheme="minorHAnsi" w:hAnsiTheme="minorHAnsi" w:cstheme="minorHAnsi"/>
                <w:sz w:val="20"/>
                <w:szCs w:val="20"/>
              </w:rPr>
              <w:t xml:space="preserve"> on shared responsibility models for the management of endemic pests.</w:t>
            </w:r>
          </w:p>
        </w:tc>
        <w:tc>
          <w:tcPr>
            <w:tcW w:w="3325" w:type="dxa"/>
          </w:tcPr>
          <w:p w14:paraId="4CF081E4" w14:textId="2F5DB239" w:rsidR="00DE5EF9" w:rsidRDefault="00DE5EF9" w:rsidP="00DE5EF9">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 xml:space="preserve">RD&amp;E projects are in place to support the development and adoption of </w:t>
            </w:r>
            <w:r>
              <w:rPr>
                <w:rFonts w:asciiTheme="minorHAnsi" w:hAnsiTheme="minorHAnsi" w:cstheme="minorHAnsi"/>
                <w:sz w:val="20"/>
                <w:szCs w:val="20"/>
              </w:rPr>
              <w:t xml:space="preserve">IPM </w:t>
            </w:r>
            <w:r w:rsidRPr="001B1131">
              <w:rPr>
                <w:rFonts w:asciiTheme="minorHAnsi" w:hAnsiTheme="minorHAnsi" w:cstheme="minorHAnsi"/>
                <w:sz w:val="20"/>
                <w:szCs w:val="20"/>
              </w:rPr>
              <w:t>programs</w:t>
            </w:r>
            <w:r w:rsidR="00867C40">
              <w:rPr>
                <w:rFonts w:asciiTheme="minorHAnsi" w:hAnsiTheme="minorHAnsi" w:cstheme="minorHAnsi"/>
                <w:sz w:val="20"/>
                <w:szCs w:val="20"/>
              </w:rPr>
              <w:t xml:space="preserve"> and effective pest management</w:t>
            </w:r>
            <w:r w:rsidR="000073C1">
              <w:rPr>
                <w:rFonts w:asciiTheme="minorHAnsi" w:hAnsiTheme="minorHAnsi" w:cstheme="minorHAnsi"/>
                <w:sz w:val="20"/>
                <w:szCs w:val="20"/>
              </w:rPr>
              <w:t>.</w:t>
            </w:r>
          </w:p>
          <w:p w14:paraId="28124D90" w14:textId="2781D0EE" w:rsidR="000073C1" w:rsidRPr="001B1131" w:rsidRDefault="004A48F2" w:rsidP="00DE5EF9">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Policies and strategies are in place to support the management of</w:t>
            </w:r>
            <w:r w:rsidR="00867C40">
              <w:rPr>
                <w:rFonts w:asciiTheme="minorHAnsi" w:hAnsiTheme="minorHAnsi" w:cstheme="minorHAnsi"/>
                <w:sz w:val="20"/>
                <w:szCs w:val="20"/>
              </w:rPr>
              <w:t xml:space="preserve"> endemic pests and diseases</w:t>
            </w:r>
          </w:p>
          <w:p w14:paraId="38937940" w14:textId="77777777" w:rsidR="00F3726D" w:rsidRDefault="004A48F2" w:rsidP="00922C2C">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An effective communication</w:t>
            </w:r>
            <w:r>
              <w:rPr>
                <w:rFonts w:asciiTheme="minorHAnsi" w:hAnsiTheme="minorHAnsi" w:cstheme="minorHAnsi"/>
                <w:sz w:val="20"/>
                <w:szCs w:val="20"/>
              </w:rPr>
              <w:t xml:space="preserve"> </w:t>
            </w:r>
            <w:r w:rsidRPr="001B1131">
              <w:rPr>
                <w:rFonts w:asciiTheme="minorHAnsi" w:hAnsiTheme="minorHAnsi" w:cstheme="minorHAnsi"/>
                <w:sz w:val="20"/>
                <w:szCs w:val="20"/>
              </w:rPr>
              <w:t>program is in place</w:t>
            </w:r>
            <w:r>
              <w:rPr>
                <w:rFonts w:asciiTheme="minorHAnsi" w:hAnsiTheme="minorHAnsi" w:cstheme="minorHAnsi"/>
                <w:sz w:val="20"/>
                <w:szCs w:val="20"/>
              </w:rPr>
              <w:t>.</w:t>
            </w:r>
          </w:p>
          <w:p w14:paraId="359C6AF9" w14:textId="77898830" w:rsidR="00867C40" w:rsidRPr="001B1131" w:rsidRDefault="00867C40" w:rsidP="00922C2C">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Collaborative relationships are maintained/ established with governments and other stakeholders.</w:t>
            </w:r>
          </w:p>
        </w:tc>
      </w:tr>
      <w:tr w:rsidR="00F3726D" w:rsidRPr="001B1131" w14:paraId="0B9D47D5" w14:textId="77777777" w:rsidTr="00867C40">
        <w:trPr>
          <w:trHeight w:val="216"/>
        </w:trPr>
        <w:tc>
          <w:tcPr>
            <w:tcW w:w="1885" w:type="dxa"/>
            <w:vMerge/>
          </w:tcPr>
          <w:p w14:paraId="14A4C80C" w14:textId="77777777" w:rsidR="00F3726D" w:rsidRPr="001B1131" w:rsidRDefault="00F3726D" w:rsidP="00922C2C">
            <w:pPr>
              <w:pStyle w:val="NoSpacing"/>
              <w:rPr>
                <w:rFonts w:cstheme="minorHAnsi"/>
                <w:sz w:val="20"/>
                <w:szCs w:val="20"/>
              </w:rPr>
            </w:pPr>
          </w:p>
        </w:tc>
        <w:tc>
          <w:tcPr>
            <w:tcW w:w="1890" w:type="dxa"/>
          </w:tcPr>
          <w:p w14:paraId="109B23CB" w14:textId="64E45354" w:rsidR="00F3726D" w:rsidRPr="001B1131" w:rsidRDefault="00513E00" w:rsidP="00922C2C">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 xml:space="preserve">Banana industry farms to best management </w:t>
            </w:r>
            <w:r w:rsidRPr="001B1131">
              <w:rPr>
                <w:rFonts w:asciiTheme="minorHAnsi" w:hAnsiTheme="minorHAnsi" w:cstheme="minorHAnsi"/>
                <w:sz w:val="20"/>
                <w:szCs w:val="20"/>
              </w:rPr>
              <w:lastRenderedPageBreak/>
              <w:t xml:space="preserve">practice, greater social licence and </w:t>
            </w:r>
            <w:r w:rsidR="0067290F" w:rsidRPr="001B1131">
              <w:rPr>
                <w:rFonts w:asciiTheme="minorHAnsi" w:hAnsiTheme="minorHAnsi" w:cstheme="minorHAnsi"/>
                <w:sz w:val="20"/>
                <w:szCs w:val="20"/>
              </w:rPr>
              <w:t>environmental responsibility.</w:t>
            </w:r>
          </w:p>
        </w:tc>
        <w:tc>
          <w:tcPr>
            <w:tcW w:w="2250" w:type="dxa"/>
          </w:tcPr>
          <w:p w14:paraId="077C003E" w14:textId="38BA1D11" w:rsidR="00F3726D" w:rsidRPr="001B1131" w:rsidRDefault="00DE5EF9" w:rsidP="00922C2C">
            <w:pPr>
              <w:pStyle w:val="NormalWeb"/>
              <w:spacing w:before="0" w:beforeAutospacing="0" w:after="330" w:afterAutospacing="0"/>
              <w:rPr>
                <w:rFonts w:asciiTheme="minorHAnsi" w:hAnsiTheme="minorHAnsi" w:cstheme="minorHAnsi"/>
                <w:sz w:val="20"/>
                <w:szCs w:val="20"/>
              </w:rPr>
            </w:pPr>
            <w:r w:rsidRPr="00CF17FD">
              <w:rPr>
                <w:rFonts w:asciiTheme="minorHAnsi" w:hAnsiTheme="minorHAnsi" w:cstheme="minorHAnsi"/>
                <w:sz w:val="20"/>
                <w:szCs w:val="20"/>
              </w:rPr>
              <w:lastRenderedPageBreak/>
              <w:t>F</w:t>
            </w:r>
            <w:r w:rsidR="0067290F" w:rsidRPr="00CF17FD">
              <w:rPr>
                <w:rFonts w:asciiTheme="minorHAnsi" w:hAnsiTheme="minorHAnsi" w:cstheme="minorHAnsi"/>
                <w:sz w:val="20"/>
                <w:szCs w:val="20"/>
              </w:rPr>
              <w:t xml:space="preserve">arms have adopted </w:t>
            </w:r>
            <w:r w:rsidR="00CF17FD" w:rsidRPr="00CF17FD">
              <w:rPr>
                <w:rFonts w:asciiTheme="minorHAnsi" w:hAnsiTheme="minorHAnsi" w:cstheme="minorHAnsi"/>
                <w:sz w:val="20"/>
                <w:szCs w:val="20"/>
              </w:rPr>
              <w:t>best practice standards</w:t>
            </w:r>
            <w:r w:rsidR="00CF17FD">
              <w:rPr>
                <w:rFonts w:asciiTheme="minorHAnsi" w:hAnsiTheme="minorHAnsi" w:cstheme="minorHAnsi"/>
                <w:sz w:val="20"/>
                <w:szCs w:val="20"/>
              </w:rPr>
              <w:t xml:space="preserve"> </w:t>
            </w:r>
            <w:r>
              <w:rPr>
                <w:rFonts w:asciiTheme="minorHAnsi" w:hAnsiTheme="minorHAnsi" w:cstheme="minorHAnsi"/>
                <w:sz w:val="20"/>
                <w:szCs w:val="20"/>
              </w:rPr>
              <w:t xml:space="preserve">for food </w:t>
            </w:r>
            <w:r>
              <w:rPr>
                <w:rFonts w:asciiTheme="minorHAnsi" w:hAnsiTheme="minorHAnsi" w:cstheme="minorHAnsi"/>
                <w:sz w:val="20"/>
                <w:szCs w:val="20"/>
              </w:rPr>
              <w:lastRenderedPageBreak/>
              <w:t>safety, ethical practices, environment, and biosecurity.</w:t>
            </w:r>
          </w:p>
        </w:tc>
        <w:tc>
          <w:tcPr>
            <w:tcW w:w="3325" w:type="dxa"/>
          </w:tcPr>
          <w:p w14:paraId="0225B16C" w14:textId="77777777" w:rsidR="00CF17FD" w:rsidRDefault="00CF17FD" w:rsidP="00922C2C">
            <w:pPr>
              <w:pStyle w:val="NormalWeb"/>
              <w:spacing w:before="0" w:beforeAutospacing="0" w:after="330" w:afterAutospacing="0"/>
              <w:rPr>
                <w:rFonts w:asciiTheme="minorHAnsi" w:hAnsiTheme="minorHAnsi" w:cstheme="minorHAnsi"/>
                <w:sz w:val="20"/>
                <w:szCs w:val="20"/>
              </w:rPr>
            </w:pPr>
            <w:r w:rsidRPr="00CF17FD">
              <w:rPr>
                <w:rFonts w:asciiTheme="minorHAnsi" w:hAnsiTheme="minorHAnsi" w:cstheme="minorHAnsi"/>
                <w:sz w:val="20"/>
                <w:szCs w:val="20"/>
              </w:rPr>
              <w:lastRenderedPageBreak/>
              <w:t xml:space="preserve">At least 90% of the north Queensland land under banana production has been </w:t>
            </w:r>
            <w:r w:rsidRPr="00CF17FD">
              <w:rPr>
                <w:rFonts w:asciiTheme="minorHAnsi" w:hAnsiTheme="minorHAnsi" w:cstheme="minorHAnsi"/>
                <w:sz w:val="20"/>
                <w:szCs w:val="20"/>
              </w:rPr>
              <w:lastRenderedPageBreak/>
              <w:t xml:space="preserve">benchmarked against the Banana Industry Environmental BMP Guidelines </w:t>
            </w:r>
          </w:p>
          <w:p w14:paraId="6DA27FB4" w14:textId="0AE80573" w:rsidR="00867C40" w:rsidRDefault="00867C40" w:rsidP="00922C2C">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RD&amp;E projects are in place to support the development</w:t>
            </w:r>
            <w:r w:rsidR="001A4C1B">
              <w:rPr>
                <w:rFonts w:asciiTheme="minorHAnsi" w:hAnsiTheme="minorHAnsi" w:cstheme="minorHAnsi"/>
                <w:sz w:val="20"/>
                <w:szCs w:val="20"/>
              </w:rPr>
              <w:t>,</w:t>
            </w:r>
            <w:r w:rsidRPr="001B1131">
              <w:rPr>
                <w:rFonts w:asciiTheme="minorHAnsi" w:hAnsiTheme="minorHAnsi" w:cstheme="minorHAnsi"/>
                <w:sz w:val="20"/>
                <w:szCs w:val="20"/>
              </w:rPr>
              <w:t xml:space="preserve"> </w:t>
            </w:r>
            <w:r>
              <w:rPr>
                <w:rFonts w:asciiTheme="minorHAnsi" w:hAnsiTheme="minorHAnsi" w:cstheme="minorHAnsi"/>
                <w:sz w:val="20"/>
                <w:szCs w:val="20"/>
              </w:rPr>
              <w:t xml:space="preserve">communication </w:t>
            </w:r>
            <w:r w:rsidRPr="001B1131">
              <w:rPr>
                <w:rFonts w:asciiTheme="minorHAnsi" w:hAnsiTheme="minorHAnsi" w:cstheme="minorHAnsi"/>
                <w:sz w:val="20"/>
                <w:szCs w:val="20"/>
              </w:rPr>
              <w:t xml:space="preserve">and adoption of </w:t>
            </w:r>
            <w:r>
              <w:rPr>
                <w:rFonts w:asciiTheme="minorHAnsi" w:hAnsiTheme="minorHAnsi" w:cstheme="minorHAnsi"/>
                <w:sz w:val="20"/>
                <w:szCs w:val="20"/>
              </w:rPr>
              <w:t>BMP programs.</w:t>
            </w:r>
          </w:p>
          <w:p w14:paraId="0FDF7BCE" w14:textId="65B94A12" w:rsidR="007C1FC4" w:rsidRPr="001B1131" w:rsidRDefault="00867C40" w:rsidP="00922C2C">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 xml:space="preserve">Policies and strategies are in place to support </w:t>
            </w:r>
            <w:r>
              <w:rPr>
                <w:rFonts w:asciiTheme="minorHAnsi" w:hAnsiTheme="minorHAnsi" w:cstheme="minorHAnsi"/>
                <w:sz w:val="20"/>
                <w:szCs w:val="20"/>
              </w:rPr>
              <w:t>practical and reasonable implementation of BMP programs for the banana industry</w:t>
            </w:r>
          </w:p>
        </w:tc>
      </w:tr>
      <w:tr w:rsidR="00513E00" w:rsidRPr="001B1131" w14:paraId="6908E8ED" w14:textId="77777777" w:rsidTr="00867C40">
        <w:trPr>
          <w:trHeight w:val="216"/>
        </w:trPr>
        <w:tc>
          <w:tcPr>
            <w:tcW w:w="1885" w:type="dxa"/>
            <w:vMerge/>
          </w:tcPr>
          <w:p w14:paraId="2BD9807C" w14:textId="77777777" w:rsidR="00513E00" w:rsidRPr="001B1131" w:rsidRDefault="00513E00" w:rsidP="00513E00">
            <w:pPr>
              <w:pStyle w:val="NoSpacing"/>
              <w:rPr>
                <w:rFonts w:cstheme="minorHAnsi"/>
                <w:sz w:val="20"/>
                <w:szCs w:val="20"/>
              </w:rPr>
            </w:pPr>
          </w:p>
        </w:tc>
        <w:tc>
          <w:tcPr>
            <w:tcW w:w="1890" w:type="dxa"/>
          </w:tcPr>
          <w:p w14:paraId="5222E12C" w14:textId="05EF5E88" w:rsidR="00513E00" w:rsidRPr="001B1131" w:rsidRDefault="00513E00" w:rsidP="00513E00">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 xml:space="preserve">Industry </w:t>
            </w:r>
            <w:r w:rsidR="007C1FC4">
              <w:rPr>
                <w:rFonts w:asciiTheme="minorHAnsi" w:hAnsiTheme="minorHAnsi" w:cstheme="minorHAnsi"/>
                <w:sz w:val="20"/>
                <w:szCs w:val="20"/>
              </w:rPr>
              <w:t xml:space="preserve">responds agilely to </w:t>
            </w:r>
            <w:r w:rsidR="007C1FC4" w:rsidRPr="001B1131">
              <w:rPr>
                <w:rFonts w:asciiTheme="minorHAnsi" w:hAnsiTheme="minorHAnsi" w:cstheme="minorHAnsi"/>
                <w:sz w:val="20"/>
                <w:szCs w:val="20"/>
              </w:rPr>
              <w:t>challenges</w:t>
            </w:r>
            <w:r w:rsidRPr="001B1131">
              <w:rPr>
                <w:rFonts w:asciiTheme="minorHAnsi" w:hAnsiTheme="minorHAnsi" w:cstheme="minorHAnsi"/>
                <w:sz w:val="20"/>
                <w:szCs w:val="20"/>
              </w:rPr>
              <w:t xml:space="preserve"> and opportunities</w:t>
            </w:r>
          </w:p>
        </w:tc>
        <w:tc>
          <w:tcPr>
            <w:tcW w:w="2250" w:type="dxa"/>
          </w:tcPr>
          <w:p w14:paraId="722321DD" w14:textId="4A473C80" w:rsidR="00867C40" w:rsidRDefault="00867C40" w:rsidP="00513E00">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 xml:space="preserve">The Banana industry is well informed about the means to overcome challenges and about new opportunities. </w:t>
            </w:r>
          </w:p>
          <w:p w14:paraId="764AE7F1" w14:textId="3E4181F3" w:rsidR="007C1FC4" w:rsidRDefault="007C1FC4" w:rsidP="00513E00">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Effective relationships are in place with government, industry stakeholders and funders.</w:t>
            </w:r>
          </w:p>
          <w:p w14:paraId="18A91D26" w14:textId="0414C4A3" w:rsidR="00513E00" w:rsidRPr="001B1131" w:rsidRDefault="00513E00" w:rsidP="00513E00">
            <w:pPr>
              <w:pStyle w:val="NormalWeb"/>
              <w:spacing w:before="0" w:beforeAutospacing="0" w:after="330" w:afterAutospacing="0"/>
              <w:rPr>
                <w:rFonts w:asciiTheme="minorHAnsi" w:hAnsiTheme="minorHAnsi" w:cstheme="minorHAnsi"/>
                <w:sz w:val="20"/>
                <w:szCs w:val="20"/>
              </w:rPr>
            </w:pPr>
          </w:p>
        </w:tc>
        <w:tc>
          <w:tcPr>
            <w:tcW w:w="3325" w:type="dxa"/>
          </w:tcPr>
          <w:p w14:paraId="2970EB34" w14:textId="75836D9D" w:rsidR="004A48F2" w:rsidRDefault="00922E05" w:rsidP="004A48F2">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RD&amp;E projects are in place to</w:t>
            </w:r>
            <w:r w:rsidR="004A48F2">
              <w:rPr>
                <w:rFonts w:asciiTheme="minorHAnsi" w:hAnsiTheme="minorHAnsi" w:cstheme="minorHAnsi"/>
                <w:sz w:val="20"/>
                <w:szCs w:val="20"/>
              </w:rPr>
              <w:t xml:space="preserve"> support </w:t>
            </w:r>
            <w:r w:rsidR="0065504B">
              <w:rPr>
                <w:rFonts w:asciiTheme="minorHAnsi" w:hAnsiTheme="minorHAnsi" w:cstheme="minorHAnsi"/>
                <w:sz w:val="20"/>
                <w:szCs w:val="20"/>
              </w:rPr>
              <w:t xml:space="preserve">and encourage </w:t>
            </w:r>
            <w:r w:rsidR="004A48F2">
              <w:rPr>
                <w:rFonts w:asciiTheme="minorHAnsi" w:hAnsiTheme="minorHAnsi" w:cstheme="minorHAnsi"/>
                <w:sz w:val="20"/>
                <w:szCs w:val="20"/>
              </w:rPr>
              <w:t>responsible</w:t>
            </w:r>
            <w:r w:rsidR="00867C40">
              <w:rPr>
                <w:rFonts w:asciiTheme="minorHAnsi" w:hAnsiTheme="minorHAnsi" w:cstheme="minorHAnsi"/>
                <w:sz w:val="20"/>
                <w:szCs w:val="20"/>
              </w:rPr>
              <w:t xml:space="preserve">, innovative and </w:t>
            </w:r>
            <w:r w:rsidR="004A48F2">
              <w:rPr>
                <w:rFonts w:asciiTheme="minorHAnsi" w:hAnsiTheme="minorHAnsi" w:cstheme="minorHAnsi"/>
                <w:sz w:val="20"/>
                <w:szCs w:val="20"/>
              </w:rPr>
              <w:t>sustainable farming practices</w:t>
            </w:r>
          </w:p>
          <w:p w14:paraId="57449AC5" w14:textId="76173D9A" w:rsidR="0065504B" w:rsidRDefault="0065504B" w:rsidP="0065504B">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 xml:space="preserve">Industry has clear strategies and polices in place to facilitate </w:t>
            </w:r>
            <w:r w:rsidR="00867C40">
              <w:rPr>
                <w:rFonts w:asciiTheme="minorHAnsi" w:hAnsiTheme="minorHAnsi" w:cstheme="minorHAnsi"/>
                <w:sz w:val="20"/>
                <w:szCs w:val="20"/>
              </w:rPr>
              <w:t xml:space="preserve">innovative, </w:t>
            </w:r>
            <w:r>
              <w:rPr>
                <w:rFonts w:asciiTheme="minorHAnsi" w:hAnsiTheme="minorHAnsi" w:cstheme="minorHAnsi"/>
                <w:sz w:val="20"/>
                <w:szCs w:val="20"/>
              </w:rPr>
              <w:t>sustainable and responsible farming.</w:t>
            </w:r>
          </w:p>
          <w:p w14:paraId="73A7021C" w14:textId="2A2C4E36" w:rsidR="00513E00" w:rsidRPr="001B1131" w:rsidRDefault="00922E05" w:rsidP="00867C40">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 xml:space="preserve"> </w:t>
            </w:r>
            <w:r w:rsidR="004A48F2" w:rsidRPr="001B1131">
              <w:rPr>
                <w:rFonts w:asciiTheme="minorHAnsi" w:hAnsiTheme="minorHAnsi" w:cstheme="minorHAnsi"/>
                <w:sz w:val="20"/>
                <w:szCs w:val="20"/>
              </w:rPr>
              <w:t>An effective communication</w:t>
            </w:r>
            <w:r w:rsidR="004A48F2">
              <w:rPr>
                <w:rFonts w:asciiTheme="minorHAnsi" w:hAnsiTheme="minorHAnsi" w:cstheme="minorHAnsi"/>
                <w:sz w:val="20"/>
                <w:szCs w:val="20"/>
              </w:rPr>
              <w:t xml:space="preserve"> </w:t>
            </w:r>
            <w:r w:rsidR="004A48F2" w:rsidRPr="001B1131">
              <w:rPr>
                <w:rFonts w:asciiTheme="minorHAnsi" w:hAnsiTheme="minorHAnsi" w:cstheme="minorHAnsi"/>
                <w:sz w:val="20"/>
                <w:szCs w:val="20"/>
              </w:rPr>
              <w:t>program is in place</w:t>
            </w:r>
            <w:r w:rsidR="004A48F2">
              <w:rPr>
                <w:rFonts w:asciiTheme="minorHAnsi" w:hAnsiTheme="minorHAnsi" w:cstheme="minorHAnsi"/>
                <w:sz w:val="20"/>
                <w:szCs w:val="20"/>
              </w:rPr>
              <w:t>.</w:t>
            </w:r>
          </w:p>
        </w:tc>
      </w:tr>
      <w:tr w:rsidR="00922C2C" w:rsidRPr="001B1131" w14:paraId="29BAAB34" w14:textId="77777777" w:rsidTr="00867C40">
        <w:tc>
          <w:tcPr>
            <w:tcW w:w="1885" w:type="dxa"/>
          </w:tcPr>
          <w:p w14:paraId="28D2A341" w14:textId="258914A6" w:rsidR="00096F89" w:rsidRPr="007C1FC4" w:rsidRDefault="007B75C3" w:rsidP="007C1FC4">
            <w:pPr>
              <w:pStyle w:val="NoSpacing"/>
              <w:numPr>
                <w:ilvl w:val="3"/>
                <w:numId w:val="19"/>
              </w:numPr>
              <w:rPr>
                <w:sz w:val="20"/>
                <w:szCs w:val="20"/>
              </w:rPr>
            </w:pPr>
            <w:r w:rsidRPr="007C1FC4">
              <w:rPr>
                <w:sz w:val="20"/>
                <w:szCs w:val="20"/>
              </w:rPr>
              <w:t xml:space="preserve">Enhance </w:t>
            </w:r>
            <w:r w:rsidR="00922C2C" w:rsidRPr="007C1FC4">
              <w:rPr>
                <w:sz w:val="20"/>
                <w:szCs w:val="20"/>
              </w:rPr>
              <w:t>p</w:t>
            </w:r>
            <w:r w:rsidRPr="007C1FC4">
              <w:rPr>
                <w:sz w:val="20"/>
                <w:szCs w:val="20"/>
              </w:rPr>
              <w:t>rofitability</w:t>
            </w:r>
          </w:p>
        </w:tc>
        <w:tc>
          <w:tcPr>
            <w:tcW w:w="1890" w:type="dxa"/>
          </w:tcPr>
          <w:p w14:paraId="33CDC550" w14:textId="5E9D8713" w:rsidR="00096F89" w:rsidRPr="001B1131" w:rsidRDefault="0065504B"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 xml:space="preserve">Banana farming is </w:t>
            </w:r>
            <w:r w:rsidR="00AE6EF0">
              <w:rPr>
                <w:rFonts w:asciiTheme="minorHAnsi" w:hAnsiTheme="minorHAnsi" w:cstheme="minorHAnsi"/>
                <w:sz w:val="20"/>
                <w:szCs w:val="20"/>
              </w:rPr>
              <w:t xml:space="preserve">a </w:t>
            </w:r>
            <w:r>
              <w:rPr>
                <w:rFonts w:asciiTheme="minorHAnsi" w:hAnsiTheme="minorHAnsi" w:cstheme="minorHAnsi"/>
                <w:sz w:val="20"/>
                <w:szCs w:val="20"/>
              </w:rPr>
              <w:t xml:space="preserve">profitable </w:t>
            </w:r>
            <w:r w:rsidR="00CF17FD">
              <w:rPr>
                <w:rFonts w:asciiTheme="minorHAnsi" w:hAnsiTheme="minorHAnsi" w:cstheme="minorHAnsi"/>
                <w:sz w:val="20"/>
                <w:szCs w:val="20"/>
              </w:rPr>
              <w:t xml:space="preserve">industry </w:t>
            </w:r>
            <w:r w:rsidR="00AE6EF0">
              <w:rPr>
                <w:rFonts w:asciiTheme="minorHAnsi" w:hAnsiTheme="minorHAnsi" w:cstheme="minorHAnsi"/>
                <w:sz w:val="20"/>
                <w:szCs w:val="20"/>
              </w:rPr>
              <w:t xml:space="preserve">thereby sustaining regional livelihoods and communities </w:t>
            </w:r>
          </w:p>
        </w:tc>
        <w:tc>
          <w:tcPr>
            <w:tcW w:w="2250" w:type="dxa"/>
          </w:tcPr>
          <w:p w14:paraId="1A5716F7" w14:textId="77777777" w:rsidR="0065504B" w:rsidRDefault="0065504B" w:rsidP="003D658C">
            <w:pPr>
              <w:pStyle w:val="NormalWeb"/>
              <w:spacing w:before="0" w:beforeAutospacing="0" w:after="240" w:afterAutospacing="0"/>
              <w:rPr>
                <w:rFonts w:asciiTheme="minorHAnsi" w:hAnsiTheme="minorHAnsi" w:cstheme="minorHAnsi"/>
                <w:sz w:val="20"/>
                <w:szCs w:val="20"/>
              </w:rPr>
            </w:pPr>
            <w:r>
              <w:rPr>
                <w:rFonts w:asciiTheme="minorHAnsi" w:hAnsiTheme="minorHAnsi" w:cstheme="minorHAnsi"/>
                <w:sz w:val="20"/>
                <w:szCs w:val="20"/>
              </w:rPr>
              <w:t xml:space="preserve">Growers have access to data that assists </w:t>
            </w:r>
            <w:r w:rsidR="003D658C">
              <w:rPr>
                <w:rFonts w:asciiTheme="minorHAnsi" w:hAnsiTheme="minorHAnsi" w:cstheme="minorHAnsi"/>
                <w:sz w:val="20"/>
                <w:szCs w:val="20"/>
              </w:rPr>
              <w:t>business</w:t>
            </w:r>
            <w:r>
              <w:rPr>
                <w:rFonts w:asciiTheme="minorHAnsi" w:hAnsiTheme="minorHAnsi" w:cstheme="minorHAnsi"/>
                <w:sz w:val="20"/>
                <w:szCs w:val="20"/>
              </w:rPr>
              <w:t xml:space="preserve"> decision making.</w:t>
            </w:r>
          </w:p>
          <w:p w14:paraId="049763E8" w14:textId="742DD393" w:rsidR="00AE6EF0" w:rsidRDefault="00AE6EF0" w:rsidP="00830525">
            <w:pPr>
              <w:pStyle w:val="NormalWeb"/>
              <w:spacing w:before="0" w:beforeAutospacing="0" w:after="330" w:afterAutospacing="0"/>
              <w:rPr>
                <w:rFonts w:asciiTheme="minorHAnsi" w:hAnsiTheme="minorHAnsi" w:cstheme="minorHAnsi"/>
                <w:sz w:val="20"/>
                <w:szCs w:val="20"/>
              </w:rPr>
            </w:pPr>
            <w:r w:rsidRPr="00CF17FD">
              <w:rPr>
                <w:rFonts w:asciiTheme="minorHAnsi" w:hAnsiTheme="minorHAnsi" w:cstheme="minorHAnsi"/>
                <w:sz w:val="20"/>
                <w:szCs w:val="20"/>
              </w:rPr>
              <w:t>The banana industry collaborates effectively with other Horticultural industries</w:t>
            </w:r>
            <w:r w:rsidR="00733B2B" w:rsidRPr="00CF17FD">
              <w:rPr>
                <w:rFonts w:asciiTheme="minorHAnsi" w:hAnsiTheme="minorHAnsi" w:cstheme="minorHAnsi"/>
                <w:sz w:val="20"/>
                <w:szCs w:val="20"/>
              </w:rPr>
              <w:t xml:space="preserve"> to </w:t>
            </w:r>
            <w:r w:rsidR="00BB6B75" w:rsidRPr="00CF17FD">
              <w:rPr>
                <w:rFonts w:asciiTheme="minorHAnsi" w:hAnsiTheme="minorHAnsi" w:cstheme="minorHAnsi"/>
                <w:sz w:val="20"/>
                <w:szCs w:val="20"/>
              </w:rPr>
              <w:t>re</w:t>
            </w:r>
            <w:r w:rsidR="00733B2B" w:rsidRPr="00CF17FD">
              <w:rPr>
                <w:rFonts w:asciiTheme="minorHAnsi" w:hAnsiTheme="minorHAnsi" w:cstheme="minorHAnsi"/>
                <w:sz w:val="20"/>
                <w:szCs w:val="20"/>
              </w:rPr>
              <w:t>solve issues for the Hort Sector.</w:t>
            </w:r>
          </w:p>
          <w:p w14:paraId="6839E809" w14:textId="77777777" w:rsidR="00AE6EF0" w:rsidRDefault="00AE6EF0"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The banana marketing program effectively maintains and drives demand.</w:t>
            </w:r>
          </w:p>
          <w:p w14:paraId="6CF88A06" w14:textId="77777777" w:rsidR="00732B19" w:rsidRDefault="00AE6EF0"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 xml:space="preserve">The industry makes tangible moves towards greater </w:t>
            </w:r>
            <w:r>
              <w:rPr>
                <w:rFonts w:asciiTheme="minorHAnsi" w:hAnsiTheme="minorHAnsi" w:cstheme="minorHAnsi"/>
                <w:sz w:val="20"/>
                <w:szCs w:val="20"/>
              </w:rPr>
              <w:lastRenderedPageBreak/>
              <w:t>automation and waste reduction.</w:t>
            </w:r>
          </w:p>
          <w:p w14:paraId="78175996" w14:textId="613FF074" w:rsidR="00733B2B" w:rsidRPr="001B1131" w:rsidRDefault="00733B2B"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Options to value add are available to growers</w:t>
            </w:r>
          </w:p>
        </w:tc>
        <w:tc>
          <w:tcPr>
            <w:tcW w:w="3325" w:type="dxa"/>
          </w:tcPr>
          <w:p w14:paraId="2DA3CEA7" w14:textId="487EA9E0" w:rsidR="003D658C" w:rsidRDefault="00BE3F40" w:rsidP="003D658C">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lastRenderedPageBreak/>
              <w:t xml:space="preserve">Growers and others in the supply chain </w:t>
            </w:r>
            <w:r w:rsidR="003D658C">
              <w:rPr>
                <w:rFonts w:asciiTheme="minorHAnsi" w:hAnsiTheme="minorHAnsi" w:cstheme="minorHAnsi"/>
                <w:sz w:val="20"/>
                <w:szCs w:val="20"/>
              </w:rPr>
              <w:t xml:space="preserve">have been </w:t>
            </w:r>
            <w:r w:rsidR="00733B2B">
              <w:rPr>
                <w:rFonts w:asciiTheme="minorHAnsi" w:hAnsiTheme="minorHAnsi" w:cstheme="minorHAnsi"/>
                <w:sz w:val="20"/>
                <w:szCs w:val="20"/>
              </w:rPr>
              <w:t>consulted</w:t>
            </w:r>
            <w:r w:rsidR="003D658C">
              <w:rPr>
                <w:rFonts w:asciiTheme="minorHAnsi" w:hAnsiTheme="minorHAnsi" w:cstheme="minorHAnsi"/>
                <w:sz w:val="20"/>
                <w:szCs w:val="20"/>
              </w:rPr>
              <w:t xml:space="preserve"> on issues and opportunities </w:t>
            </w:r>
          </w:p>
          <w:p w14:paraId="0CC7370F" w14:textId="4970E0D3" w:rsidR="003D658C" w:rsidRDefault="003D658C" w:rsidP="003D658C">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Industry has clear polic</w:t>
            </w:r>
            <w:r w:rsidR="009E600F">
              <w:rPr>
                <w:rFonts w:asciiTheme="minorHAnsi" w:hAnsiTheme="minorHAnsi" w:cstheme="minorHAnsi"/>
                <w:sz w:val="20"/>
                <w:szCs w:val="20"/>
              </w:rPr>
              <w:t>i</w:t>
            </w:r>
            <w:r>
              <w:rPr>
                <w:rFonts w:asciiTheme="minorHAnsi" w:hAnsiTheme="minorHAnsi" w:cstheme="minorHAnsi"/>
                <w:sz w:val="20"/>
                <w:szCs w:val="20"/>
              </w:rPr>
              <w:t>es in place to support more transparent pricing</w:t>
            </w:r>
            <w:r w:rsidR="00BE3F40">
              <w:rPr>
                <w:rFonts w:asciiTheme="minorHAnsi" w:hAnsiTheme="minorHAnsi" w:cstheme="minorHAnsi"/>
                <w:sz w:val="20"/>
                <w:szCs w:val="20"/>
              </w:rPr>
              <w:t>.</w:t>
            </w:r>
          </w:p>
          <w:p w14:paraId="03A1FED9" w14:textId="77777777" w:rsidR="00AE6EF0" w:rsidRDefault="003D658C"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RD&amp;E projects have been established regularly to generate benchmarking data</w:t>
            </w:r>
            <w:r w:rsidR="00AE6EF0">
              <w:rPr>
                <w:rFonts w:asciiTheme="minorHAnsi" w:hAnsiTheme="minorHAnsi" w:cstheme="minorHAnsi"/>
                <w:sz w:val="20"/>
                <w:szCs w:val="20"/>
              </w:rPr>
              <w:t>, support banana marketing, explore greater automation, value add and reduce waste.</w:t>
            </w:r>
          </w:p>
          <w:p w14:paraId="613F89DD" w14:textId="5DDADB98" w:rsidR="003D658C" w:rsidRDefault="003D658C"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 xml:space="preserve">An effective </w:t>
            </w:r>
            <w:r w:rsidRPr="001B1131">
              <w:rPr>
                <w:rFonts w:asciiTheme="minorHAnsi" w:hAnsiTheme="minorHAnsi" w:cstheme="minorHAnsi"/>
                <w:sz w:val="20"/>
                <w:szCs w:val="20"/>
              </w:rPr>
              <w:t>communication</w:t>
            </w:r>
            <w:r>
              <w:rPr>
                <w:rFonts w:asciiTheme="minorHAnsi" w:hAnsiTheme="minorHAnsi" w:cstheme="minorHAnsi"/>
                <w:sz w:val="20"/>
                <w:szCs w:val="20"/>
              </w:rPr>
              <w:t xml:space="preserve"> </w:t>
            </w:r>
            <w:r w:rsidRPr="001B1131">
              <w:rPr>
                <w:rFonts w:asciiTheme="minorHAnsi" w:hAnsiTheme="minorHAnsi" w:cstheme="minorHAnsi"/>
                <w:sz w:val="20"/>
                <w:szCs w:val="20"/>
              </w:rPr>
              <w:t>program is in place</w:t>
            </w:r>
            <w:r>
              <w:rPr>
                <w:rFonts w:asciiTheme="minorHAnsi" w:hAnsiTheme="minorHAnsi" w:cstheme="minorHAnsi"/>
                <w:sz w:val="20"/>
                <w:szCs w:val="20"/>
              </w:rPr>
              <w:t xml:space="preserve"> to</w:t>
            </w:r>
            <w:r w:rsidR="00AE6EF0">
              <w:rPr>
                <w:rFonts w:asciiTheme="minorHAnsi" w:hAnsiTheme="minorHAnsi" w:cstheme="minorHAnsi"/>
                <w:sz w:val="20"/>
                <w:szCs w:val="20"/>
              </w:rPr>
              <w:t xml:space="preserve"> adopt new technologies and</w:t>
            </w:r>
            <w:r>
              <w:rPr>
                <w:rFonts w:asciiTheme="minorHAnsi" w:hAnsiTheme="minorHAnsi" w:cstheme="minorHAnsi"/>
                <w:sz w:val="20"/>
                <w:szCs w:val="20"/>
              </w:rPr>
              <w:t xml:space="preserve"> assist growers improve farm efficiencies.</w:t>
            </w:r>
          </w:p>
          <w:p w14:paraId="5E3AF81A" w14:textId="023C8E16" w:rsidR="00AE6EF0" w:rsidRDefault="00AE6EF0"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lastRenderedPageBreak/>
              <w:t xml:space="preserve">Joint </w:t>
            </w:r>
            <w:r w:rsidR="00BE3F40">
              <w:rPr>
                <w:rFonts w:asciiTheme="minorHAnsi" w:hAnsiTheme="minorHAnsi" w:cstheme="minorHAnsi"/>
                <w:sz w:val="20"/>
                <w:szCs w:val="20"/>
              </w:rPr>
              <w:t>strategic</w:t>
            </w:r>
            <w:r w:rsidRPr="00AE6EF0">
              <w:rPr>
                <w:rFonts w:asciiTheme="minorHAnsi" w:hAnsiTheme="minorHAnsi" w:cstheme="minorHAnsi"/>
                <w:sz w:val="20"/>
                <w:szCs w:val="20"/>
              </w:rPr>
              <w:t xml:space="preserve"> and tactical responses</w:t>
            </w:r>
            <w:r>
              <w:rPr>
                <w:rFonts w:asciiTheme="minorHAnsi" w:hAnsiTheme="minorHAnsi" w:cstheme="minorHAnsi"/>
                <w:sz w:val="20"/>
                <w:szCs w:val="20"/>
              </w:rPr>
              <w:t xml:space="preserve"> are deployed in collaboration with the rest of Horticulture</w:t>
            </w:r>
            <w:r w:rsidR="009E600F">
              <w:rPr>
                <w:rFonts w:asciiTheme="minorHAnsi" w:hAnsiTheme="minorHAnsi" w:cstheme="minorHAnsi"/>
                <w:sz w:val="20"/>
                <w:szCs w:val="20"/>
              </w:rPr>
              <w:t>.</w:t>
            </w:r>
          </w:p>
          <w:p w14:paraId="32D4D34B" w14:textId="68239DA2" w:rsidR="00AE6EF0" w:rsidRPr="001B1131" w:rsidRDefault="00AE6EF0"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 xml:space="preserve">Industry representatives are </w:t>
            </w:r>
            <w:r w:rsidR="00BE3F40">
              <w:rPr>
                <w:rFonts w:asciiTheme="minorHAnsi" w:hAnsiTheme="minorHAnsi" w:cstheme="minorHAnsi"/>
                <w:sz w:val="20"/>
                <w:szCs w:val="20"/>
              </w:rPr>
              <w:t xml:space="preserve">highly engaged </w:t>
            </w:r>
            <w:r>
              <w:rPr>
                <w:rFonts w:asciiTheme="minorHAnsi" w:hAnsiTheme="minorHAnsi" w:cstheme="minorHAnsi"/>
                <w:sz w:val="20"/>
                <w:szCs w:val="20"/>
              </w:rPr>
              <w:t>members of the R&amp;D and Marketing SIAPS</w:t>
            </w:r>
            <w:r w:rsidR="009E600F">
              <w:rPr>
                <w:rFonts w:asciiTheme="minorHAnsi" w:hAnsiTheme="minorHAnsi" w:cstheme="minorHAnsi"/>
                <w:sz w:val="20"/>
                <w:szCs w:val="20"/>
              </w:rPr>
              <w:t>.</w:t>
            </w:r>
          </w:p>
        </w:tc>
      </w:tr>
      <w:tr w:rsidR="00922C2C" w:rsidRPr="001B1131" w14:paraId="1566A4D8" w14:textId="77777777" w:rsidTr="00867C40">
        <w:tc>
          <w:tcPr>
            <w:tcW w:w="1885" w:type="dxa"/>
          </w:tcPr>
          <w:p w14:paraId="7946C440" w14:textId="67C47D16" w:rsidR="00096F89" w:rsidRPr="001B1131" w:rsidRDefault="00922C2C" w:rsidP="007C1FC4">
            <w:pPr>
              <w:pStyle w:val="NormalWeb"/>
              <w:numPr>
                <w:ilvl w:val="3"/>
                <w:numId w:val="19"/>
              </w:numPr>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Develop industry capability</w:t>
            </w:r>
          </w:p>
        </w:tc>
        <w:tc>
          <w:tcPr>
            <w:tcW w:w="1890" w:type="dxa"/>
          </w:tcPr>
          <w:p w14:paraId="2AE3CDB4" w14:textId="5C5DE5D1" w:rsidR="00096F89" w:rsidRPr="001B1131" w:rsidRDefault="00794F1C"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 xml:space="preserve">The banana industry has a committed, skilled workforce who share a united vision. </w:t>
            </w:r>
          </w:p>
        </w:tc>
        <w:tc>
          <w:tcPr>
            <w:tcW w:w="2250" w:type="dxa"/>
          </w:tcPr>
          <w:p w14:paraId="4628FABC" w14:textId="77777777" w:rsidR="00096F89" w:rsidRDefault="00794F1C"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The industry has access to skilled workforce</w:t>
            </w:r>
          </w:p>
          <w:p w14:paraId="00572F03" w14:textId="13F2CEE2" w:rsidR="00794F1C" w:rsidRPr="001B1131" w:rsidRDefault="00794F1C"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New people are entering or staying in the banana industry because they see it as an attractive employer and a good career choice</w:t>
            </w:r>
          </w:p>
        </w:tc>
        <w:tc>
          <w:tcPr>
            <w:tcW w:w="3325" w:type="dxa"/>
          </w:tcPr>
          <w:p w14:paraId="064CBC67" w14:textId="1C107421" w:rsidR="00794F1C" w:rsidRDefault="00794F1C" w:rsidP="00794F1C">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An effective communication</w:t>
            </w:r>
            <w:r>
              <w:rPr>
                <w:rFonts w:asciiTheme="minorHAnsi" w:hAnsiTheme="minorHAnsi" w:cstheme="minorHAnsi"/>
                <w:sz w:val="20"/>
                <w:szCs w:val="20"/>
              </w:rPr>
              <w:t xml:space="preserve"> </w:t>
            </w:r>
            <w:r w:rsidRPr="001B1131">
              <w:rPr>
                <w:rFonts w:asciiTheme="minorHAnsi" w:hAnsiTheme="minorHAnsi" w:cstheme="minorHAnsi"/>
                <w:sz w:val="20"/>
                <w:szCs w:val="20"/>
              </w:rPr>
              <w:t>program is in place</w:t>
            </w:r>
            <w:r>
              <w:rPr>
                <w:rFonts w:asciiTheme="minorHAnsi" w:hAnsiTheme="minorHAnsi" w:cstheme="minorHAnsi"/>
                <w:sz w:val="20"/>
                <w:szCs w:val="20"/>
              </w:rPr>
              <w:t xml:space="preserve"> to make sure people are well informed and the banana industry has a positive image.</w:t>
            </w:r>
          </w:p>
          <w:p w14:paraId="78E9B43D" w14:textId="37AA1EA8" w:rsidR="00096F89" w:rsidRDefault="00794F1C"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Professional development programs are conducted to enhance the capability of growers.</w:t>
            </w:r>
          </w:p>
          <w:p w14:paraId="1466E12F" w14:textId="718BC3B2" w:rsidR="00794F1C" w:rsidRDefault="00BB6B75"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E</w:t>
            </w:r>
            <w:r w:rsidR="00794F1C" w:rsidRPr="00794F1C">
              <w:rPr>
                <w:rFonts w:asciiTheme="minorHAnsi" w:hAnsiTheme="minorHAnsi" w:cstheme="minorHAnsi"/>
                <w:sz w:val="20"/>
                <w:szCs w:val="20"/>
              </w:rPr>
              <w:t>xtension and development programs to support the adoption of new technology and improved farming methods.</w:t>
            </w:r>
          </w:p>
          <w:p w14:paraId="33BD84F7" w14:textId="77777777" w:rsidR="00794F1C" w:rsidRDefault="00794F1C"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Scholarships and graduate programs are offered to increase the banana industry as a career choice.</w:t>
            </w:r>
          </w:p>
          <w:p w14:paraId="2BB3378B" w14:textId="048D4A7F" w:rsidR="00794F1C" w:rsidRPr="001B1131" w:rsidRDefault="00794F1C"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The banana industry congress is conducted every second year.</w:t>
            </w:r>
          </w:p>
        </w:tc>
      </w:tr>
      <w:tr w:rsidR="00922C2C" w:rsidRPr="001B1131" w14:paraId="00DFBA29" w14:textId="77777777" w:rsidTr="009E600F">
        <w:trPr>
          <w:trHeight w:val="5048"/>
        </w:trPr>
        <w:tc>
          <w:tcPr>
            <w:tcW w:w="1885" w:type="dxa"/>
          </w:tcPr>
          <w:p w14:paraId="1DCEB010" w14:textId="50106763" w:rsidR="00096F89" w:rsidRPr="001B1131" w:rsidRDefault="00922C2C" w:rsidP="00922E05">
            <w:pPr>
              <w:pStyle w:val="NormalWeb"/>
              <w:numPr>
                <w:ilvl w:val="3"/>
                <w:numId w:val="19"/>
              </w:numPr>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lastRenderedPageBreak/>
              <w:t xml:space="preserve">Enhance </w:t>
            </w:r>
            <w:r w:rsidR="00BE3F40">
              <w:rPr>
                <w:rFonts w:asciiTheme="minorHAnsi" w:hAnsiTheme="minorHAnsi" w:cstheme="minorHAnsi"/>
                <w:sz w:val="20"/>
                <w:szCs w:val="20"/>
              </w:rPr>
              <w:t xml:space="preserve">ABGC </w:t>
            </w:r>
            <w:r w:rsidRPr="001B1131">
              <w:rPr>
                <w:rFonts w:asciiTheme="minorHAnsi" w:hAnsiTheme="minorHAnsi" w:cstheme="minorHAnsi"/>
                <w:sz w:val="20"/>
                <w:szCs w:val="20"/>
              </w:rPr>
              <w:t>membership</w:t>
            </w:r>
          </w:p>
        </w:tc>
        <w:tc>
          <w:tcPr>
            <w:tcW w:w="1890" w:type="dxa"/>
          </w:tcPr>
          <w:p w14:paraId="4B5E62DB" w14:textId="1B9CD38E" w:rsidR="00096F89" w:rsidRPr="001B1131" w:rsidRDefault="001B1131" w:rsidP="00830525">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Members are united</w:t>
            </w:r>
            <w:r w:rsidR="00BB6B75">
              <w:rPr>
                <w:rFonts w:asciiTheme="minorHAnsi" w:hAnsiTheme="minorHAnsi" w:cstheme="minorHAnsi"/>
                <w:sz w:val="20"/>
                <w:szCs w:val="20"/>
              </w:rPr>
              <w:t>,</w:t>
            </w:r>
            <w:r w:rsidRPr="001B1131">
              <w:rPr>
                <w:rFonts w:asciiTheme="minorHAnsi" w:hAnsiTheme="minorHAnsi" w:cstheme="minorHAnsi"/>
                <w:sz w:val="20"/>
                <w:szCs w:val="20"/>
              </w:rPr>
              <w:t xml:space="preserve"> well represented, supported and informed to farm more profitably.</w:t>
            </w:r>
          </w:p>
          <w:p w14:paraId="1D451521" w14:textId="14137335" w:rsidR="001B1131" w:rsidRPr="001B1131" w:rsidRDefault="00CF17FD" w:rsidP="00830525">
            <w:pPr>
              <w:pStyle w:val="NormalWeb"/>
              <w:spacing w:before="0" w:beforeAutospacing="0" w:after="330" w:afterAutospacing="0"/>
              <w:rPr>
                <w:rFonts w:asciiTheme="minorHAnsi" w:hAnsiTheme="minorHAnsi" w:cstheme="minorHAnsi"/>
                <w:sz w:val="20"/>
                <w:szCs w:val="20"/>
              </w:rPr>
            </w:pPr>
            <w:r w:rsidRPr="00CF17FD">
              <w:rPr>
                <w:rFonts w:asciiTheme="minorHAnsi" w:hAnsiTheme="minorHAnsi" w:cstheme="minorHAnsi"/>
                <w:sz w:val="20"/>
                <w:szCs w:val="20"/>
              </w:rPr>
              <w:t>Members influence key policies and decisions that shape the future of the industry and horticulture more broadl</w:t>
            </w:r>
            <w:r>
              <w:rPr>
                <w:rFonts w:asciiTheme="minorHAnsi" w:hAnsiTheme="minorHAnsi" w:cstheme="minorHAnsi"/>
                <w:sz w:val="20"/>
                <w:szCs w:val="20"/>
              </w:rPr>
              <w:t>y</w:t>
            </w:r>
          </w:p>
        </w:tc>
        <w:tc>
          <w:tcPr>
            <w:tcW w:w="2250" w:type="dxa"/>
          </w:tcPr>
          <w:p w14:paraId="4FAC4A93" w14:textId="37229551" w:rsidR="003A15AD" w:rsidRPr="001B1131" w:rsidRDefault="003A15AD" w:rsidP="00830525">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 xml:space="preserve">Provide </w:t>
            </w:r>
            <w:r w:rsidR="0067290F" w:rsidRPr="001B1131">
              <w:rPr>
                <w:rFonts w:asciiTheme="minorHAnsi" w:hAnsiTheme="minorHAnsi" w:cstheme="minorHAnsi"/>
                <w:sz w:val="20"/>
                <w:szCs w:val="20"/>
              </w:rPr>
              <w:t>value for money</w:t>
            </w:r>
            <w:r w:rsidRPr="001B1131">
              <w:rPr>
                <w:rFonts w:asciiTheme="minorHAnsi" w:hAnsiTheme="minorHAnsi" w:cstheme="minorHAnsi"/>
                <w:sz w:val="20"/>
                <w:szCs w:val="20"/>
              </w:rPr>
              <w:t xml:space="preserve">, </w:t>
            </w:r>
            <w:r w:rsidR="0067290F" w:rsidRPr="001B1131">
              <w:rPr>
                <w:rFonts w:asciiTheme="minorHAnsi" w:hAnsiTheme="minorHAnsi" w:cstheme="minorHAnsi"/>
                <w:sz w:val="20"/>
                <w:szCs w:val="20"/>
              </w:rPr>
              <w:t xml:space="preserve">and a high standard of </w:t>
            </w:r>
            <w:r w:rsidRPr="001B1131">
              <w:rPr>
                <w:rFonts w:asciiTheme="minorHAnsi" w:hAnsiTheme="minorHAnsi" w:cstheme="minorHAnsi"/>
                <w:sz w:val="20"/>
                <w:szCs w:val="20"/>
              </w:rPr>
              <w:t>benefits and service to members and affiliates.</w:t>
            </w:r>
          </w:p>
          <w:p w14:paraId="4F1CF574" w14:textId="420099FB" w:rsidR="00E04CCD" w:rsidRDefault="00E04CCD" w:rsidP="00830525">
            <w:pPr>
              <w:pStyle w:val="NormalWeb"/>
              <w:spacing w:before="0" w:beforeAutospacing="0" w:after="330" w:afterAutospacing="0"/>
              <w:rPr>
                <w:rFonts w:asciiTheme="minorHAnsi" w:hAnsiTheme="minorHAnsi" w:cstheme="minorHAnsi"/>
                <w:sz w:val="20"/>
                <w:szCs w:val="20"/>
              </w:rPr>
            </w:pPr>
            <w:r w:rsidRPr="001B1131">
              <w:rPr>
                <w:rFonts w:asciiTheme="minorHAnsi" w:hAnsiTheme="minorHAnsi" w:cstheme="minorHAnsi"/>
                <w:sz w:val="20"/>
                <w:szCs w:val="20"/>
              </w:rPr>
              <w:t>Effective engagement and interaction with members.</w:t>
            </w:r>
          </w:p>
          <w:p w14:paraId="2C1FF732" w14:textId="4211990A" w:rsidR="00732B19" w:rsidRPr="001B1131" w:rsidRDefault="00732B19"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Up to date and relevant information delivered to members</w:t>
            </w:r>
          </w:p>
          <w:p w14:paraId="7E48591E" w14:textId="040F25E0" w:rsidR="00E04CCD" w:rsidRPr="001B1131" w:rsidRDefault="00BE3F40"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ABGC m</w:t>
            </w:r>
            <w:r w:rsidR="001B1131" w:rsidRPr="001B1131">
              <w:rPr>
                <w:rFonts w:asciiTheme="minorHAnsi" w:hAnsiTheme="minorHAnsi" w:cstheme="minorHAnsi"/>
                <w:sz w:val="20"/>
                <w:szCs w:val="20"/>
              </w:rPr>
              <w:t>embership base</w:t>
            </w:r>
            <w:r w:rsidR="00732B19">
              <w:rPr>
                <w:rFonts w:asciiTheme="minorHAnsi" w:hAnsiTheme="minorHAnsi" w:cstheme="minorHAnsi"/>
                <w:sz w:val="20"/>
                <w:szCs w:val="20"/>
              </w:rPr>
              <w:t xml:space="preserve"> is increased</w:t>
            </w:r>
          </w:p>
        </w:tc>
        <w:tc>
          <w:tcPr>
            <w:tcW w:w="3325" w:type="dxa"/>
          </w:tcPr>
          <w:p w14:paraId="04F003CF" w14:textId="0E025F8B" w:rsidR="00096F89" w:rsidRDefault="00732B19"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Events run to engage with members and foster the sense of unity in the industry</w:t>
            </w:r>
          </w:p>
          <w:p w14:paraId="1D66F35D" w14:textId="3ED6C18E" w:rsidR="00732B19" w:rsidRDefault="00732B19"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 xml:space="preserve">Regular meaningful consultation </w:t>
            </w:r>
            <w:r w:rsidR="00867C40">
              <w:rPr>
                <w:rFonts w:asciiTheme="minorHAnsi" w:hAnsiTheme="minorHAnsi" w:cstheme="minorHAnsi"/>
                <w:sz w:val="20"/>
                <w:szCs w:val="20"/>
              </w:rPr>
              <w:t xml:space="preserve">conducted </w:t>
            </w:r>
            <w:r>
              <w:rPr>
                <w:rFonts w:asciiTheme="minorHAnsi" w:hAnsiTheme="minorHAnsi" w:cstheme="minorHAnsi"/>
                <w:sz w:val="20"/>
                <w:szCs w:val="20"/>
              </w:rPr>
              <w:t>with members.</w:t>
            </w:r>
          </w:p>
          <w:p w14:paraId="66962B5D" w14:textId="77777777" w:rsidR="00732B19" w:rsidRDefault="00732B19"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Regular inclusion of members in advocacy and policy interactions with government and stakeholders.</w:t>
            </w:r>
          </w:p>
          <w:p w14:paraId="1ECD38CB" w14:textId="642533C1" w:rsidR="00732B19" w:rsidRDefault="00732B19"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Transport figures and other data provided to assist business decision making.</w:t>
            </w:r>
          </w:p>
          <w:p w14:paraId="388FD4B3" w14:textId="2FA1AD2E" w:rsidR="00732B19" w:rsidRPr="001B1131" w:rsidRDefault="00867C40" w:rsidP="00830525">
            <w:pPr>
              <w:pStyle w:val="NormalWeb"/>
              <w:spacing w:before="0" w:beforeAutospacing="0" w:after="330" w:afterAutospacing="0"/>
              <w:rPr>
                <w:rFonts w:asciiTheme="minorHAnsi" w:hAnsiTheme="minorHAnsi" w:cstheme="minorHAnsi"/>
                <w:sz w:val="20"/>
                <w:szCs w:val="20"/>
              </w:rPr>
            </w:pPr>
            <w:r>
              <w:rPr>
                <w:rFonts w:asciiTheme="minorHAnsi" w:hAnsiTheme="minorHAnsi" w:cstheme="minorHAnsi"/>
                <w:sz w:val="20"/>
                <w:szCs w:val="20"/>
              </w:rPr>
              <w:t>I</w:t>
            </w:r>
            <w:r w:rsidR="00732B19">
              <w:rPr>
                <w:rFonts w:asciiTheme="minorHAnsi" w:hAnsiTheme="minorHAnsi" w:cstheme="minorHAnsi"/>
                <w:sz w:val="20"/>
                <w:szCs w:val="20"/>
              </w:rPr>
              <w:t>nformation is provided</w:t>
            </w:r>
            <w:r>
              <w:rPr>
                <w:rFonts w:asciiTheme="minorHAnsi" w:hAnsiTheme="minorHAnsi" w:cstheme="minorHAnsi"/>
                <w:sz w:val="20"/>
                <w:szCs w:val="20"/>
              </w:rPr>
              <w:t xml:space="preserve"> via a range of means</w:t>
            </w:r>
            <w:r w:rsidR="00732B19">
              <w:rPr>
                <w:rFonts w:asciiTheme="minorHAnsi" w:hAnsiTheme="minorHAnsi" w:cstheme="minorHAnsi"/>
                <w:sz w:val="20"/>
                <w:szCs w:val="20"/>
              </w:rPr>
              <w:t xml:space="preserve"> to members which specifically suits their needs. </w:t>
            </w:r>
          </w:p>
        </w:tc>
      </w:tr>
    </w:tbl>
    <w:p w14:paraId="63B82C78" w14:textId="729C8F7F" w:rsidR="008D7CD2" w:rsidRDefault="008D7CD2" w:rsidP="002D708C">
      <w:pPr>
        <w:pStyle w:val="NormalWeb"/>
        <w:shd w:val="clear" w:color="auto" w:fill="FFFFFF"/>
        <w:spacing w:before="0" w:beforeAutospacing="0" w:after="330" w:afterAutospacing="0"/>
        <w:rPr>
          <w:rFonts w:asciiTheme="minorHAnsi" w:hAnsiTheme="minorHAnsi" w:cstheme="minorHAnsi"/>
          <w:sz w:val="22"/>
          <w:szCs w:val="22"/>
        </w:rPr>
      </w:pPr>
    </w:p>
    <w:p w14:paraId="7B39FC3C" w14:textId="77777777" w:rsidR="001540C1" w:rsidRDefault="001540C1" w:rsidP="002D708C">
      <w:pPr>
        <w:pStyle w:val="NormalWeb"/>
        <w:shd w:val="clear" w:color="auto" w:fill="FFFFFF"/>
        <w:spacing w:before="0" w:beforeAutospacing="0" w:after="330" w:afterAutospacing="0"/>
        <w:rPr>
          <w:rFonts w:asciiTheme="minorHAnsi" w:hAnsiTheme="minorHAnsi" w:cstheme="minorHAnsi"/>
          <w:sz w:val="22"/>
          <w:szCs w:val="22"/>
        </w:rPr>
      </w:pPr>
    </w:p>
    <w:p w14:paraId="2B1ABC71" w14:textId="5C1FEABF" w:rsidR="001540C1" w:rsidRPr="007B75C3" w:rsidRDefault="001540C1" w:rsidP="005F5B63">
      <w:pPr>
        <w:pStyle w:val="Heading2"/>
        <w:numPr>
          <w:ilvl w:val="0"/>
          <w:numId w:val="18"/>
        </w:numPr>
        <w:spacing w:after="240"/>
        <w:rPr>
          <w:b/>
          <w:bCs/>
        </w:rPr>
      </w:pPr>
      <w:bookmarkStart w:id="9" w:name="_Toc84600584"/>
      <w:r w:rsidRPr="007B75C3">
        <w:rPr>
          <w:b/>
          <w:bCs/>
        </w:rPr>
        <w:t xml:space="preserve">ABGC’s Activities to </w:t>
      </w:r>
      <w:r w:rsidR="00656F46">
        <w:rPr>
          <w:b/>
          <w:bCs/>
        </w:rPr>
        <w:t>A</w:t>
      </w:r>
      <w:r w:rsidRPr="007B75C3">
        <w:rPr>
          <w:b/>
          <w:bCs/>
        </w:rPr>
        <w:t>chieve Strategic Themes</w:t>
      </w:r>
      <w:bookmarkEnd w:id="9"/>
    </w:p>
    <w:p w14:paraId="3BBC03F5" w14:textId="77777777" w:rsidR="001540C1" w:rsidRPr="004A569C" w:rsidRDefault="001540C1" w:rsidP="001357EF">
      <w:pPr>
        <w:pStyle w:val="Heading3"/>
        <w:numPr>
          <w:ilvl w:val="0"/>
          <w:numId w:val="48"/>
        </w:numPr>
        <w:spacing w:after="240"/>
      </w:pPr>
      <w:bookmarkStart w:id="10" w:name="_Toc84600585"/>
      <w:r w:rsidRPr="004A569C">
        <w:t>Achieve sustainability and resilience through innovation and preparedness.</w:t>
      </w:r>
      <w:bookmarkEnd w:id="10"/>
    </w:p>
    <w:p w14:paraId="36F09DBA" w14:textId="77777777" w:rsidR="001540C1" w:rsidRPr="00362C2C" w:rsidRDefault="001540C1" w:rsidP="001540C1">
      <w:pPr>
        <w:pStyle w:val="ListParagraph"/>
        <w:numPr>
          <w:ilvl w:val="0"/>
          <w:numId w:val="31"/>
        </w:numPr>
      </w:pPr>
      <w:r>
        <w:t>Influence then l</w:t>
      </w:r>
      <w:r w:rsidRPr="00362C2C">
        <w:t>ead the management of TR4, including active participation in the TR4 Management Board.</w:t>
      </w:r>
    </w:p>
    <w:p w14:paraId="47DFCC99" w14:textId="77777777" w:rsidR="001540C1" w:rsidRPr="00362C2C" w:rsidRDefault="001540C1" w:rsidP="001540C1">
      <w:pPr>
        <w:pStyle w:val="ListParagraph"/>
        <w:numPr>
          <w:ilvl w:val="0"/>
          <w:numId w:val="31"/>
        </w:numPr>
      </w:pPr>
      <w:r w:rsidRPr="00362C2C">
        <w:t>Ensure appropriate implementation and management of the Plant Health Australia levy funds.</w:t>
      </w:r>
    </w:p>
    <w:p w14:paraId="6FB8F63A" w14:textId="77777777" w:rsidR="001540C1" w:rsidRPr="00362C2C" w:rsidRDefault="001540C1" w:rsidP="001540C1">
      <w:pPr>
        <w:pStyle w:val="ListParagraph"/>
        <w:numPr>
          <w:ilvl w:val="0"/>
          <w:numId w:val="31"/>
        </w:numPr>
      </w:pPr>
      <w:r w:rsidRPr="00362C2C">
        <w:t xml:space="preserve">Manage </w:t>
      </w:r>
      <w:r>
        <w:t xml:space="preserve">the first </w:t>
      </w:r>
      <w:r w:rsidRPr="00362C2C">
        <w:t>I</w:t>
      </w:r>
      <w:r>
        <w:t xml:space="preserve">nfested </w:t>
      </w:r>
      <w:r w:rsidRPr="00362C2C">
        <w:t>P</w:t>
      </w:r>
      <w:r>
        <w:t>roperty (1IP)</w:t>
      </w:r>
      <w:r w:rsidRPr="00362C2C">
        <w:t xml:space="preserve"> and 2</w:t>
      </w:r>
      <w:r w:rsidRPr="00C26D7B">
        <w:rPr>
          <w:vertAlign w:val="superscript"/>
        </w:rPr>
        <w:t>nd</w:t>
      </w:r>
      <w:r>
        <w:t xml:space="preserve"> Suspect Property (2SP)</w:t>
      </w:r>
      <w:r w:rsidRPr="00362C2C">
        <w:t xml:space="preserve"> in accordance with relevant regulations and environmental legislation to </w:t>
      </w:r>
      <w:r>
        <w:t xml:space="preserve">minimize the risk of TR4 </w:t>
      </w:r>
      <w:r w:rsidRPr="00362C2C">
        <w:t>spread.</w:t>
      </w:r>
    </w:p>
    <w:p w14:paraId="25CAF773" w14:textId="77777777" w:rsidR="001540C1" w:rsidRPr="002F2637" w:rsidRDefault="001540C1" w:rsidP="001540C1">
      <w:pPr>
        <w:pStyle w:val="ListParagraph"/>
        <w:numPr>
          <w:ilvl w:val="0"/>
          <w:numId w:val="31"/>
        </w:numPr>
        <w:rPr>
          <w:rFonts w:cstheme="minorHAnsi"/>
        </w:rPr>
      </w:pPr>
      <w:r>
        <w:t xml:space="preserve">Build relationships with government bodies and </w:t>
      </w:r>
      <w:r w:rsidRPr="00362C2C">
        <w:t xml:space="preserve">Plant Health Australia </w:t>
      </w:r>
      <w:r>
        <w:t xml:space="preserve">and influence </w:t>
      </w:r>
      <w:r w:rsidRPr="00362C2C">
        <w:t>policies and strategies.</w:t>
      </w:r>
    </w:p>
    <w:p w14:paraId="7683AB4D" w14:textId="77777777" w:rsidR="001540C1" w:rsidRDefault="001540C1" w:rsidP="001540C1">
      <w:pPr>
        <w:pStyle w:val="ListParagraph"/>
        <w:numPr>
          <w:ilvl w:val="0"/>
          <w:numId w:val="31"/>
        </w:numPr>
        <w:jc w:val="left"/>
        <w:rPr>
          <w:lang w:val="en-AU"/>
        </w:rPr>
      </w:pPr>
      <w:r>
        <w:rPr>
          <w:lang w:val="en-AU"/>
        </w:rPr>
        <w:t xml:space="preserve">Provide science-based information to </w:t>
      </w:r>
      <w:r w:rsidRPr="008912C8">
        <w:rPr>
          <w:lang w:val="en-AU"/>
        </w:rPr>
        <w:t>the Commonwealth Government</w:t>
      </w:r>
      <w:r>
        <w:rPr>
          <w:lang w:val="en-AU"/>
        </w:rPr>
        <w:t xml:space="preserve"> to inform decisions and mitigate the risk of exotic pests and diseases entering Australia. </w:t>
      </w:r>
    </w:p>
    <w:p w14:paraId="344F8F7A" w14:textId="77777777" w:rsidR="001540C1" w:rsidRDefault="001540C1" w:rsidP="001540C1">
      <w:pPr>
        <w:pStyle w:val="ListParagraph"/>
        <w:numPr>
          <w:ilvl w:val="0"/>
          <w:numId w:val="31"/>
        </w:numPr>
        <w:jc w:val="left"/>
        <w:rPr>
          <w:lang w:val="en-AU"/>
        </w:rPr>
      </w:pPr>
      <w:r>
        <w:rPr>
          <w:lang w:val="en-AU"/>
        </w:rPr>
        <w:t>Fulfill the Banana industry’s obligations under the Emergency Plant Pest Response Deed (EPPRD)</w:t>
      </w:r>
    </w:p>
    <w:p w14:paraId="6B400160" w14:textId="77777777" w:rsidR="001540C1" w:rsidRPr="002F2637" w:rsidRDefault="001540C1" w:rsidP="001540C1">
      <w:pPr>
        <w:pStyle w:val="ListParagraph"/>
        <w:numPr>
          <w:ilvl w:val="0"/>
          <w:numId w:val="31"/>
        </w:numPr>
        <w:jc w:val="left"/>
        <w:rPr>
          <w:lang w:val="en-AU"/>
        </w:rPr>
      </w:pPr>
      <w:r w:rsidRPr="00C97D2B">
        <w:t>Implement an</w:t>
      </w:r>
      <w:r>
        <w:t xml:space="preserve">d maintain an on-farm </w:t>
      </w:r>
      <w:r w:rsidRPr="00C97D2B">
        <w:t>surveilla</w:t>
      </w:r>
      <w:r>
        <w:t>nce program for banana plant pests</w:t>
      </w:r>
    </w:p>
    <w:p w14:paraId="1181B9B6" w14:textId="77777777" w:rsidR="001540C1" w:rsidRDefault="001540C1" w:rsidP="001540C1">
      <w:pPr>
        <w:pStyle w:val="ListParagraph"/>
        <w:numPr>
          <w:ilvl w:val="0"/>
          <w:numId w:val="31"/>
        </w:numPr>
        <w:rPr>
          <w:rFonts w:cstheme="minorHAnsi"/>
        </w:rPr>
      </w:pPr>
      <w:r w:rsidRPr="00362C2C">
        <w:rPr>
          <w:rFonts w:cstheme="minorHAnsi"/>
        </w:rPr>
        <w:t>Work with industry and service providers to ensure research</w:t>
      </w:r>
      <w:r>
        <w:rPr>
          <w:rFonts w:cstheme="minorHAnsi"/>
        </w:rPr>
        <w:t xml:space="preserve">, </w:t>
      </w:r>
      <w:r w:rsidRPr="00362C2C">
        <w:rPr>
          <w:rFonts w:cstheme="minorHAnsi"/>
        </w:rPr>
        <w:t>development</w:t>
      </w:r>
      <w:r>
        <w:rPr>
          <w:rFonts w:cstheme="minorHAnsi"/>
        </w:rPr>
        <w:t xml:space="preserve"> and extension</w:t>
      </w:r>
      <w:r w:rsidRPr="00362C2C">
        <w:rPr>
          <w:rFonts w:cstheme="minorHAnsi"/>
        </w:rPr>
        <w:t xml:space="preserve"> investments are targeted to priority areas, coordinated and implemented</w:t>
      </w:r>
      <w:r>
        <w:rPr>
          <w:rFonts w:cstheme="minorHAnsi"/>
        </w:rPr>
        <w:t>,</w:t>
      </w:r>
      <w:r w:rsidRPr="00362C2C">
        <w:rPr>
          <w:rFonts w:cstheme="minorHAnsi"/>
        </w:rPr>
        <w:t xml:space="preserve"> and are aligned to Hort Innovation’s Strategic Investment </w:t>
      </w:r>
      <w:r>
        <w:rPr>
          <w:rFonts w:cstheme="minorHAnsi"/>
        </w:rPr>
        <w:t>P</w:t>
      </w:r>
      <w:r w:rsidRPr="00362C2C">
        <w:rPr>
          <w:rFonts w:cstheme="minorHAnsi"/>
        </w:rPr>
        <w:t>lan for the banana industry</w:t>
      </w:r>
      <w:r>
        <w:rPr>
          <w:rFonts w:cstheme="minorHAnsi"/>
        </w:rPr>
        <w:t xml:space="preserve"> e.g.</w:t>
      </w:r>
      <w:r w:rsidRPr="00362C2C">
        <w:rPr>
          <w:rFonts w:cstheme="minorHAnsi"/>
        </w:rPr>
        <w:t xml:space="preserve"> TR4, diagnostics and biosecurity best management practice. </w:t>
      </w:r>
    </w:p>
    <w:p w14:paraId="38BE3C15" w14:textId="77777777" w:rsidR="001540C1" w:rsidRDefault="001540C1" w:rsidP="001540C1">
      <w:pPr>
        <w:pStyle w:val="ListParagraph"/>
        <w:numPr>
          <w:ilvl w:val="0"/>
          <w:numId w:val="31"/>
        </w:numPr>
        <w:rPr>
          <w:rFonts w:cstheme="minorHAnsi"/>
        </w:rPr>
      </w:pPr>
      <w:r>
        <w:rPr>
          <w:rFonts w:cstheme="minorHAnsi"/>
        </w:rPr>
        <w:t>Facilitate and encourage Integrated Pest and Disease Management approaches and opportunities for safe new chemicals</w:t>
      </w:r>
    </w:p>
    <w:p w14:paraId="7513B79C" w14:textId="77777777" w:rsidR="001540C1" w:rsidRPr="00845047" w:rsidRDefault="001540C1" w:rsidP="001540C1">
      <w:pPr>
        <w:pStyle w:val="ListParagraph"/>
        <w:numPr>
          <w:ilvl w:val="0"/>
          <w:numId w:val="31"/>
        </w:numPr>
        <w:rPr>
          <w:rFonts w:cstheme="minorHAnsi"/>
        </w:rPr>
      </w:pPr>
      <w:r w:rsidRPr="00845047">
        <w:rPr>
          <w:rFonts w:cstheme="minorHAnsi"/>
        </w:rPr>
        <w:lastRenderedPageBreak/>
        <w:t>Encourage, facilitate, support and promote the adoption of best management practice farming through industry development and extension projects to deliver positive outcomes for the environment, industry biosecurity, and food safety.</w:t>
      </w:r>
    </w:p>
    <w:p w14:paraId="1077CE8A" w14:textId="77777777" w:rsidR="001540C1" w:rsidRPr="00845047" w:rsidRDefault="001540C1" w:rsidP="001540C1">
      <w:pPr>
        <w:pStyle w:val="ListParagraph"/>
        <w:numPr>
          <w:ilvl w:val="0"/>
          <w:numId w:val="31"/>
        </w:numPr>
        <w:rPr>
          <w:rFonts w:cstheme="minorHAnsi"/>
        </w:rPr>
      </w:pPr>
      <w:r w:rsidRPr="00845047">
        <w:t>Communicate industry information to assist government decision-making about the water quality on the Great Barrier Reef including sediment, nutrient and chemicals.</w:t>
      </w:r>
    </w:p>
    <w:p w14:paraId="5F3B4924" w14:textId="77777777" w:rsidR="001540C1" w:rsidRPr="00845047" w:rsidRDefault="001540C1" w:rsidP="001540C1">
      <w:pPr>
        <w:pStyle w:val="ListParagraph"/>
        <w:numPr>
          <w:ilvl w:val="0"/>
          <w:numId w:val="31"/>
        </w:numPr>
        <w:spacing w:after="0"/>
        <w:rPr>
          <w:rFonts w:cstheme="minorHAnsi"/>
        </w:rPr>
      </w:pPr>
      <w:r w:rsidRPr="00845047">
        <w:t>Promote appropriate responses to government on biosecurity and environmental matters.</w:t>
      </w:r>
    </w:p>
    <w:p w14:paraId="0071CF16" w14:textId="77777777" w:rsidR="001540C1" w:rsidRPr="00845047" w:rsidRDefault="001540C1" w:rsidP="001540C1">
      <w:pPr>
        <w:pStyle w:val="NormalWeb"/>
        <w:numPr>
          <w:ilvl w:val="0"/>
          <w:numId w:val="31"/>
        </w:numPr>
        <w:shd w:val="clear" w:color="auto" w:fill="FFFFFF"/>
        <w:spacing w:before="0" w:beforeAutospacing="0" w:after="0" w:afterAutospacing="0"/>
        <w:rPr>
          <w:rFonts w:cstheme="minorHAnsi"/>
        </w:rPr>
      </w:pPr>
      <w:r w:rsidRPr="00845047">
        <w:rPr>
          <w:rFonts w:asciiTheme="minorHAnsi" w:hAnsiTheme="minorHAnsi"/>
          <w:sz w:val="20"/>
          <w:szCs w:val="20"/>
        </w:rPr>
        <w:t>Facilitate grants to incentivize practice change that will achieve environmental outcomes and improve profitability.</w:t>
      </w:r>
    </w:p>
    <w:p w14:paraId="29222CC6" w14:textId="77777777" w:rsidR="001540C1" w:rsidRPr="00845047" w:rsidRDefault="001540C1" w:rsidP="001540C1">
      <w:pPr>
        <w:pStyle w:val="ListParagraph"/>
        <w:numPr>
          <w:ilvl w:val="0"/>
          <w:numId w:val="31"/>
        </w:numPr>
        <w:rPr>
          <w:rFonts w:cstheme="minorHAnsi"/>
        </w:rPr>
      </w:pPr>
      <w:r w:rsidRPr="00845047">
        <w:t>Monitor R&amp;D gaps</w:t>
      </w:r>
    </w:p>
    <w:p w14:paraId="1F1C8119" w14:textId="4AA979A8" w:rsidR="001540C1" w:rsidRPr="00845047" w:rsidRDefault="001540C1" w:rsidP="001540C1">
      <w:pPr>
        <w:pStyle w:val="ListParagraph"/>
        <w:numPr>
          <w:ilvl w:val="0"/>
          <w:numId w:val="31"/>
        </w:numPr>
        <w:rPr>
          <w:rFonts w:cstheme="minorHAnsi"/>
        </w:rPr>
      </w:pPr>
      <w:r w:rsidRPr="00845047">
        <w:t>Actively pursue opportunities and funding for potential new projects e.g. addressing on-farm waste.</w:t>
      </w:r>
    </w:p>
    <w:p w14:paraId="239160E8" w14:textId="77777777" w:rsidR="001540C1" w:rsidRPr="00845047" w:rsidRDefault="001540C1" w:rsidP="001540C1">
      <w:pPr>
        <w:pStyle w:val="ListParagraph"/>
        <w:numPr>
          <w:ilvl w:val="0"/>
          <w:numId w:val="31"/>
        </w:numPr>
        <w:rPr>
          <w:rFonts w:cstheme="minorHAnsi"/>
        </w:rPr>
      </w:pPr>
      <w:r w:rsidRPr="00845047">
        <w:t xml:space="preserve">Liaise with and coordinate stakeholders involved in recycling to investigate, drive and assist initiatives to improve waste recycling in the banana industry. </w:t>
      </w:r>
    </w:p>
    <w:p w14:paraId="1B3F64AF" w14:textId="77777777" w:rsidR="001540C1" w:rsidRPr="00845047" w:rsidRDefault="001540C1" w:rsidP="001540C1">
      <w:pPr>
        <w:pStyle w:val="ListParagraph"/>
        <w:numPr>
          <w:ilvl w:val="0"/>
          <w:numId w:val="31"/>
        </w:numPr>
      </w:pPr>
      <w:r w:rsidRPr="00845047">
        <w:t>Promote adoption of appropriate R&amp;D, including best practice. and to communicate critical issues, events and other industry development activities.</w:t>
      </w:r>
    </w:p>
    <w:p w14:paraId="6A0658D6" w14:textId="77777777" w:rsidR="001540C1" w:rsidRPr="00845047" w:rsidRDefault="001540C1" w:rsidP="001540C1">
      <w:pPr>
        <w:pStyle w:val="ListParagraph"/>
        <w:numPr>
          <w:ilvl w:val="0"/>
          <w:numId w:val="31"/>
        </w:numPr>
        <w:jc w:val="left"/>
        <w:rPr>
          <w:lang w:val="en-AU"/>
        </w:rPr>
      </w:pPr>
      <w:r w:rsidRPr="00845047">
        <w:rPr>
          <w:lang w:val="en-AU"/>
        </w:rPr>
        <w:t>Proactively liaise with growers and stakeholders about risks, emerging issues, opportunities and developments.</w:t>
      </w:r>
    </w:p>
    <w:p w14:paraId="108B0856" w14:textId="77777777" w:rsidR="001540C1" w:rsidRDefault="001540C1" w:rsidP="001357EF">
      <w:pPr>
        <w:pStyle w:val="Heading3"/>
        <w:numPr>
          <w:ilvl w:val="0"/>
          <w:numId w:val="48"/>
        </w:numPr>
        <w:spacing w:after="240"/>
      </w:pPr>
      <w:bookmarkStart w:id="11" w:name="_Toc84600586"/>
      <w:r>
        <w:t>Enhance p</w:t>
      </w:r>
      <w:r w:rsidRPr="00495953">
        <w:t>rofitability</w:t>
      </w:r>
      <w:bookmarkEnd w:id="11"/>
    </w:p>
    <w:p w14:paraId="40CB8D54" w14:textId="77777777" w:rsidR="001540C1" w:rsidRDefault="001540C1" w:rsidP="001540C1">
      <w:pPr>
        <w:pStyle w:val="ListParagraph"/>
        <w:numPr>
          <w:ilvl w:val="0"/>
          <w:numId w:val="34"/>
        </w:numPr>
        <w:jc w:val="left"/>
        <w:rPr>
          <w:lang w:val="en-AU"/>
        </w:rPr>
      </w:pPr>
      <w:r>
        <w:rPr>
          <w:lang w:val="en-AU"/>
        </w:rPr>
        <w:t>Ensure regular levy-funded benchmarking projects are conducted to inform growers on how to improve farm efficiencies.</w:t>
      </w:r>
    </w:p>
    <w:p w14:paraId="5BF9B14C" w14:textId="77777777" w:rsidR="001540C1" w:rsidRPr="008912C8" w:rsidRDefault="001540C1" w:rsidP="001540C1">
      <w:pPr>
        <w:pStyle w:val="ListParagraph"/>
        <w:numPr>
          <w:ilvl w:val="0"/>
          <w:numId w:val="34"/>
        </w:numPr>
        <w:jc w:val="left"/>
        <w:rPr>
          <w:lang w:val="en-AU"/>
        </w:rPr>
      </w:pPr>
      <w:r>
        <w:rPr>
          <w:lang w:val="en-AU"/>
        </w:rPr>
        <w:t xml:space="preserve">Consult with growers and </w:t>
      </w:r>
      <w:r w:rsidRPr="008912C8">
        <w:rPr>
          <w:lang w:val="en-AU"/>
        </w:rPr>
        <w:t>all stakeholders</w:t>
      </w:r>
      <w:r>
        <w:rPr>
          <w:lang w:val="en-AU"/>
        </w:rPr>
        <w:t xml:space="preserve"> including Hort Innovation, </w:t>
      </w:r>
      <w:r w:rsidRPr="008912C8">
        <w:rPr>
          <w:lang w:val="en-AU"/>
        </w:rPr>
        <w:t xml:space="preserve">to </w:t>
      </w:r>
      <w:r>
        <w:rPr>
          <w:lang w:val="en-AU"/>
        </w:rPr>
        <w:t xml:space="preserve">provide technical industry information to influence </w:t>
      </w:r>
      <w:r w:rsidRPr="008912C8">
        <w:rPr>
          <w:lang w:val="en-AU"/>
        </w:rPr>
        <w:t>policy discussions and create positive outcomes for the banana industry.</w:t>
      </w:r>
    </w:p>
    <w:p w14:paraId="15138C06" w14:textId="77777777" w:rsidR="001540C1" w:rsidRDefault="001540C1" w:rsidP="001540C1">
      <w:pPr>
        <w:pStyle w:val="ListParagraph"/>
        <w:numPr>
          <w:ilvl w:val="0"/>
          <w:numId w:val="34"/>
        </w:numPr>
        <w:jc w:val="left"/>
        <w:rPr>
          <w:lang w:val="en-AU"/>
        </w:rPr>
      </w:pPr>
      <w:r>
        <w:rPr>
          <w:lang w:val="en-AU"/>
        </w:rPr>
        <w:t xml:space="preserve">Collaborate with the rest of </w:t>
      </w:r>
      <w:r w:rsidRPr="008912C8">
        <w:rPr>
          <w:lang w:val="en-AU"/>
        </w:rPr>
        <w:t xml:space="preserve">Australia’s horticulture </w:t>
      </w:r>
      <w:r>
        <w:rPr>
          <w:lang w:val="en-AU"/>
        </w:rPr>
        <w:t>sector</w:t>
      </w:r>
      <w:r w:rsidRPr="008912C8">
        <w:rPr>
          <w:lang w:val="en-AU"/>
        </w:rPr>
        <w:t xml:space="preserve"> to formulate </w:t>
      </w:r>
      <w:r>
        <w:rPr>
          <w:lang w:val="en-AU"/>
        </w:rPr>
        <w:t xml:space="preserve">joint </w:t>
      </w:r>
      <w:r w:rsidRPr="008912C8">
        <w:rPr>
          <w:lang w:val="en-AU"/>
        </w:rPr>
        <w:t>political and tactical responses.</w:t>
      </w:r>
    </w:p>
    <w:p w14:paraId="29EF8CBC" w14:textId="77777777" w:rsidR="001540C1" w:rsidRPr="00952E5C" w:rsidRDefault="001540C1" w:rsidP="001540C1">
      <w:pPr>
        <w:pStyle w:val="ListParagraph"/>
        <w:numPr>
          <w:ilvl w:val="0"/>
          <w:numId w:val="34"/>
        </w:numPr>
        <w:jc w:val="left"/>
        <w:rPr>
          <w:lang w:val="en-AU"/>
        </w:rPr>
      </w:pPr>
      <w:r>
        <w:t>Investigate R&amp;D gaps and the potential to develop new projects e.g. in precision agriculture and automation aimed at reducing the cost of labour and improve farm efficiencies.</w:t>
      </w:r>
    </w:p>
    <w:p w14:paraId="65F6D7DE" w14:textId="77777777" w:rsidR="001540C1" w:rsidRPr="00661B8C" w:rsidRDefault="001540C1" w:rsidP="001540C1">
      <w:pPr>
        <w:pStyle w:val="ListParagraph"/>
        <w:numPr>
          <w:ilvl w:val="0"/>
          <w:numId w:val="34"/>
        </w:numPr>
        <w:jc w:val="left"/>
        <w:rPr>
          <w:lang w:val="en-AU"/>
        </w:rPr>
      </w:pPr>
      <w:r>
        <w:t>Investigate and promote ways for growers to value-add to improve profitability.</w:t>
      </w:r>
    </w:p>
    <w:p w14:paraId="49C45C1B" w14:textId="77777777" w:rsidR="001540C1" w:rsidRDefault="001540C1" w:rsidP="001540C1">
      <w:pPr>
        <w:pStyle w:val="ListParagraph"/>
        <w:numPr>
          <w:ilvl w:val="0"/>
          <w:numId w:val="34"/>
        </w:numPr>
        <w:jc w:val="left"/>
      </w:pPr>
      <w:r>
        <w:t>Influence Hort Innovation’s banana marketing and promotions work to sustain the industry.</w:t>
      </w:r>
    </w:p>
    <w:p w14:paraId="0D0E4656" w14:textId="77777777" w:rsidR="001540C1" w:rsidRPr="00845047" w:rsidRDefault="001540C1" w:rsidP="001540C1">
      <w:pPr>
        <w:pStyle w:val="ListParagraph"/>
        <w:numPr>
          <w:ilvl w:val="0"/>
          <w:numId w:val="34"/>
        </w:numPr>
        <w:jc w:val="left"/>
      </w:pPr>
      <w:r>
        <w:t xml:space="preserve">Ensure the </w:t>
      </w:r>
      <w:r w:rsidRPr="00677AD6">
        <w:t xml:space="preserve">work and results from the Marketing Program are </w:t>
      </w:r>
      <w:r w:rsidRPr="00845047">
        <w:t>communicated to growers</w:t>
      </w:r>
    </w:p>
    <w:p w14:paraId="77AD1280" w14:textId="77777777" w:rsidR="001540C1" w:rsidRPr="00845047" w:rsidRDefault="001540C1" w:rsidP="001540C1">
      <w:pPr>
        <w:pStyle w:val="ListParagraph"/>
        <w:numPr>
          <w:ilvl w:val="0"/>
          <w:numId w:val="34"/>
        </w:numPr>
        <w:jc w:val="left"/>
      </w:pPr>
      <w:r w:rsidRPr="00845047">
        <w:t>Liaise and advocate with the supply chain and Horticulture sector for transparent pricing.</w:t>
      </w:r>
    </w:p>
    <w:p w14:paraId="45ABC0B8" w14:textId="77777777" w:rsidR="001540C1" w:rsidRPr="00845047" w:rsidRDefault="001540C1" w:rsidP="001540C1">
      <w:pPr>
        <w:pStyle w:val="ListParagraph"/>
        <w:numPr>
          <w:ilvl w:val="0"/>
          <w:numId w:val="34"/>
        </w:numPr>
        <w:jc w:val="left"/>
        <w:rPr>
          <w:lang w:val="en-AU"/>
        </w:rPr>
      </w:pPr>
      <w:r w:rsidRPr="00845047">
        <w:t xml:space="preserve">Assist with export development opportunities in line with market demand. </w:t>
      </w:r>
    </w:p>
    <w:p w14:paraId="690D355F" w14:textId="77777777" w:rsidR="001540C1" w:rsidRPr="00845047" w:rsidRDefault="001540C1" w:rsidP="001540C1">
      <w:pPr>
        <w:pStyle w:val="ListParagraph"/>
        <w:numPr>
          <w:ilvl w:val="0"/>
          <w:numId w:val="34"/>
        </w:numPr>
        <w:jc w:val="left"/>
        <w:rPr>
          <w:lang w:val="en-AU"/>
        </w:rPr>
      </w:pPr>
      <w:r w:rsidRPr="00845047">
        <w:rPr>
          <w:lang w:val="en-AU"/>
        </w:rPr>
        <w:t>Inform banana growers of new and emerging R&amp;D projects, funding initiatives and other industry-related projects and their outcomes that add value to their businesses, improve their on-farm practices and increase their financial viability.</w:t>
      </w:r>
    </w:p>
    <w:p w14:paraId="3AC5783F" w14:textId="77777777" w:rsidR="001540C1" w:rsidRPr="00845047" w:rsidRDefault="001540C1" w:rsidP="001540C1">
      <w:pPr>
        <w:pStyle w:val="ListParagraph"/>
        <w:numPr>
          <w:ilvl w:val="0"/>
          <w:numId w:val="34"/>
        </w:numPr>
        <w:jc w:val="left"/>
        <w:rPr>
          <w:lang w:val="en-AU"/>
        </w:rPr>
      </w:pPr>
      <w:r w:rsidRPr="00845047">
        <w:rPr>
          <w:lang w:val="en-AU"/>
        </w:rPr>
        <w:t>Promote the benefits of levy investment to growers and the wider industry.</w:t>
      </w:r>
    </w:p>
    <w:p w14:paraId="44A2D098" w14:textId="52A70814" w:rsidR="001540C1" w:rsidRPr="0083301A" w:rsidRDefault="001540C1" w:rsidP="001357EF">
      <w:pPr>
        <w:pStyle w:val="Heading3"/>
        <w:numPr>
          <w:ilvl w:val="0"/>
          <w:numId w:val="48"/>
        </w:numPr>
        <w:spacing w:after="240"/>
      </w:pPr>
      <w:bookmarkStart w:id="12" w:name="_Toc84600587"/>
      <w:r>
        <w:t>Develop industry c</w:t>
      </w:r>
      <w:r w:rsidRPr="0083301A">
        <w:t>apability</w:t>
      </w:r>
      <w:bookmarkEnd w:id="12"/>
    </w:p>
    <w:p w14:paraId="35292A8A" w14:textId="77777777" w:rsidR="001540C1" w:rsidRPr="00C25F10" w:rsidRDefault="001540C1" w:rsidP="001540C1">
      <w:pPr>
        <w:pStyle w:val="NormalWeb"/>
        <w:numPr>
          <w:ilvl w:val="0"/>
          <w:numId w:val="2"/>
        </w:numPr>
        <w:shd w:val="clear" w:color="auto" w:fill="FFFFFF"/>
        <w:spacing w:before="0" w:beforeAutospacing="0" w:after="0" w:afterAutospacing="0" w:line="276" w:lineRule="auto"/>
        <w:rPr>
          <w:rFonts w:asciiTheme="minorHAnsi" w:hAnsiTheme="minorHAnsi" w:cstheme="minorHAnsi"/>
          <w:sz w:val="20"/>
          <w:szCs w:val="20"/>
        </w:rPr>
      </w:pPr>
      <w:r w:rsidRPr="00C25F10">
        <w:rPr>
          <w:rFonts w:asciiTheme="minorHAnsi" w:hAnsiTheme="minorHAnsi"/>
          <w:sz w:val="20"/>
          <w:szCs w:val="20"/>
        </w:rPr>
        <w:t xml:space="preserve">Monitor and influence COVID-19 </w:t>
      </w:r>
      <w:r>
        <w:rPr>
          <w:rFonts w:asciiTheme="minorHAnsi" w:hAnsiTheme="minorHAnsi"/>
          <w:sz w:val="20"/>
          <w:szCs w:val="20"/>
        </w:rPr>
        <w:t>policy to assist g</w:t>
      </w:r>
      <w:r w:rsidRPr="00C25F10">
        <w:rPr>
          <w:rFonts w:asciiTheme="minorHAnsi" w:hAnsiTheme="minorHAnsi"/>
          <w:sz w:val="20"/>
          <w:szCs w:val="20"/>
        </w:rPr>
        <w:t>rowers’ business continuity</w:t>
      </w:r>
      <w:r>
        <w:rPr>
          <w:rFonts w:asciiTheme="minorHAnsi" w:hAnsiTheme="minorHAnsi"/>
          <w:sz w:val="20"/>
          <w:szCs w:val="20"/>
        </w:rPr>
        <w:t>.</w:t>
      </w:r>
    </w:p>
    <w:p w14:paraId="0751C960" w14:textId="77777777" w:rsidR="001540C1" w:rsidRPr="00F05244" w:rsidRDefault="001540C1" w:rsidP="001540C1">
      <w:pPr>
        <w:pStyle w:val="ListParagraph"/>
        <w:numPr>
          <w:ilvl w:val="0"/>
          <w:numId w:val="2"/>
        </w:numPr>
        <w:rPr>
          <w:rFonts w:cstheme="minorHAnsi"/>
        </w:rPr>
      </w:pPr>
      <w:r w:rsidRPr="00C25F10">
        <w:t xml:space="preserve">Influence processes to </w:t>
      </w:r>
      <w:r>
        <w:t>improve</w:t>
      </w:r>
      <w:r w:rsidRPr="00C25F10">
        <w:t xml:space="preserve"> access to banana farm workers</w:t>
      </w:r>
      <w:r>
        <w:t>.</w:t>
      </w:r>
    </w:p>
    <w:p w14:paraId="67A72829" w14:textId="77777777" w:rsidR="001540C1" w:rsidRPr="00F05244" w:rsidRDefault="001540C1" w:rsidP="001540C1">
      <w:pPr>
        <w:pStyle w:val="ListParagraph"/>
        <w:numPr>
          <w:ilvl w:val="0"/>
          <w:numId w:val="2"/>
        </w:numPr>
        <w:rPr>
          <w:rFonts w:cstheme="minorHAnsi"/>
        </w:rPr>
      </w:pPr>
      <w:r>
        <w:t>Continue to p</w:t>
      </w:r>
      <w:r w:rsidRPr="007A571A">
        <w:t xml:space="preserve">romote </w:t>
      </w:r>
      <w:r>
        <w:t>the banana industry and its supply chain</w:t>
      </w:r>
      <w:r w:rsidRPr="007A571A">
        <w:t xml:space="preserve"> </w:t>
      </w:r>
      <w:r>
        <w:rPr>
          <w:lang w:val="en-AU"/>
        </w:rPr>
        <w:t>as a socially and environmental responsible producer of fruit and an ethical and attractive employer</w:t>
      </w:r>
      <w:r w:rsidRPr="007A571A">
        <w:t>.</w:t>
      </w:r>
    </w:p>
    <w:p w14:paraId="12BCA741" w14:textId="77777777" w:rsidR="001540C1" w:rsidRPr="00F05244" w:rsidRDefault="001540C1" w:rsidP="001540C1">
      <w:pPr>
        <w:pStyle w:val="ListParagraph"/>
        <w:numPr>
          <w:ilvl w:val="0"/>
          <w:numId w:val="2"/>
        </w:numPr>
        <w:rPr>
          <w:rFonts w:cstheme="minorHAnsi"/>
        </w:rPr>
      </w:pPr>
      <w:r>
        <w:t>Incentivise new people to enter a career in bananas through scholarships and involvement in graduate programs.</w:t>
      </w:r>
    </w:p>
    <w:p w14:paraId="6A6933D7" w14:textId="77777777" w:rsidR="001540C1" w:rsidRPr="00845047" w:rsidRDefault="001540C1" w:rsidP="001540C1">
      <w:pPr>
        <w:pStyle w:val="ListParagraph"/>
        <w:numPr>
          <w:ilvl w:val="0"/>
          <w:numId w:val="2"/>
        </w:numPr>
        <w:rPr>
          <w:rFonts w:cstheme="minorHAnsi"/>
        </w:rPr>
      </w:pPr>
      <w:r>
        <w:t xml:space="preserve">Support and promote industry people through professional development activities and </w:t>
      </w:r>
      <w:r w:rsidRPr="00F05244">
        <w:rPr>
          <w:rFonts w:cstheme="minorHAnsi"/>
        </w:rPr>
        <w:t xml:space="preserve">effective </w:t>
      </w:r>
      <w:r w:rsidRPr="00845047">
        <w:rPr>
          <w:rFonts w:cstheme="minorHAnsi"/>
        </w:rPr>
        <w:t>communication</w:t>
      </w:r>
      <w:r w:rsidRPr="00845047">
        <w:t>.</w:t>
      </w:r>
    </w:p>
    <w:p w14:paraId="60F6A708" w14:textId="77777777" w:rsidR="001540C1" w:rsidRPr="00845047" w:rsidRDefault="001540C1" w:rsidP="001540C1">
      <w:pPr>
        <w:pStyle w:val="ListParagraph"/>
        <w:numPr>
          <w:ilvl w:val="0"/>
          <w:numId w:val="2"/>
        </w:numPr>
        <w:rPr>
          <w:rFonts w:ascii="Times New Roman" w:hAnsi="Times New Roman"/>
          <w:sz w:val="24"/>
          <w:szCs w:val="24"/>
          <w:lang w:val="en-AU"/>
        </w:rPr>
      </w:pPr>
      <w:r w:rsidRPr="00845047">
        <w:lastRenderedPageBreak/>
        <w:t>Increase the capability of banana growers through extension and development programs to support the adoption of new technology and improved farming methods.</w:t>
      </w:r>
    </w:p>
    <w:p w14:paraId="7172B545" w14:textId="77777777" w:rsidR="001540C1" w:rsidRPr="00845047" w:rsidRDefault="001540C1" w:rsidP="001540C1">
      <w:pPr>
        <w:pStyle w:val="ListParagraph"/>
        <w:numPr>
          <w:ilvl w:val="0"/>
          <w:numId w:val="2"/>
        </w:numPr>
        <w:rPr>
          <w:lang w:val="en-AU"/>
        </w:rPr>
      </w:pPr>
      <w:r w:rsidRPr="00845047">
        <w:rPr>
          <w:lang w:val="en-AU"/>
        </w:rPr>
        <w:t>Develop an effective range of communication material that is targeted to growers, industry stakeholders and the community.</w:t>
      </w:r>
    </w:p>
    <w:p w14:paraId="58A11053" w14:textId="77777777" w:rsidR="001540C1" w:rsidRPr="00845047" w:rsidRDefault="001540C1" w:rsidP="001540C1">
      <w:pPr>
        <w:pStyle w:val="ListParagraph"/>
        <w:numPr>
          <w:ilvl w:val="0"/>
          <w:numId w:val="2"/>
        </w:numPr>
        <w:rPr>
          <w:lang w:val="en-AU"/>
        </w:rPr>
      </w:pPr>
      <w:r w:rsidRPr="00845047">
        <w:rPr>
          <w:lang w:val="en-AU"/>
        </w:rPr>
        <w:t>Co-ordinate, promote, and disseminate information through range of media channels regarding</w:t>
      </w:r>
    </w:p>
    <w:p w14:paraId="35FC2E86" w14:textId="77777777" w:rsidR="001540C1" w:rsidRPr="00845047" w:rsidRDefault="001540C1" w:rsidP="001540C1">
      <w:pPr>
        <w:pStyle w:val="ListParagraph"/>
        <w:numPr>
          <w:ilvl w:val="1"/>
          <w:numId w:val="2"/>
        </w:numPr>
        <w:rPr>
          <w:lang w:val="en-AU"/>
        </w:rPr>
      </w:pPr>
      <w:r w:rsidRPr="00845047">
        <w:rPr>
          <w:lang w:val="en-AU"/>
        </w:rPr>
        <w:t>Emerging or critical industry issues such as new government regulations, COVID-19, labour force, cyclones, and Panama TR4, when they arise.</w:t>
      </w:r>
    </w:p>
    <w:p w14:paraId="26919383" w14:textId="77777777" w:rsidR="001540C1" w:rsidRPr="00845047" w:rsidRDefault="001540C1" w:rsidP="001540C1">
      <w:pPr>
        <w:pStyle w:val="ListParagraph"/>
        <w:numPr>
          <w:ilvl w:val="1"/>
          <w:numId w:val="2"/>
        </w:numPr>
        <w:rPr>
          <w:lang w:val="en-AU"/>
        </w:rPr>
      </w:pPr>
      <w:r w:rsidRPr="00845047">
        <w:rPr>
          <w:lang w:val="en-AU"/>
        </w:rPr>
        <w:t>outcomes from projects and R&amp;D and marketing programs</w:t>
      </w:r>
    </w:p>
    <w:p w14:paraId="39D4D159" w14:textId="77777777" w:rsidR="001540C1" w:rsidRPr="00845047" w:rsidRDefault="001540C1" w:rsidP="001540C1">
      <w:pPr>
        <w:pStyle w:val="ListParagraph"/>
        <w:numPr>
          <w:ilvl w:val="1"/>
          <w:numId w:val="2"/>
        </w:numPr>
        <w:rPr>
          <w:lang w:val="en-AU"/>
        </w:rPr>
      </w:pPr>
      <w:r w:rsidRPr="00845047">
        <w:rPr>
          <w:lang w:val="en-AU"/>
        </w:rPr>
        <w:t>the successes and challenges of banana growing.</w:t>
      </w:r>
    </w:p>
    <w:p w14:paraId="3470051F" w14:textId="77777777" w:rsidR="001540C1" w:rsidRPr="00845047" w:rsidRDefault="001540C1" w:rsidP="001540C1">
      <w:pPr>
        <w:pStyle w:val="ListParagraph"/>
        <w:numPr>
          <w:ilvl w:val="1"/>
          <w:numId w:val="2"/>
        </w:numPr>
        <w:rPr>
          <w:lang w:val="en-AU"/>
        </w:rPr>
      </w:pPr>
      <w:r w:rsidRPr="00845047">
        <w:rPr>
          <w:lang w:val="en-AU"/>
        </w:rPr>
        <w:t>industry initiatives and events.</w:t>
      </w:r>
    </w:p>
    <w:p w14:paraId="48813C2B" w14:textId="77777777" w:rsidR="001540C1" w:rsidRPr="00845047" w:rsidRDefault="001540C1" w:rsidP="001540C1">
      <w:pPr>
        <w:pStyle w:val="ListParagraph"/>
        <w:numPr>
          <w:ilvl w:val="0"/>
          <w:numId w:val="32"/>
        </w:numPr>
        <w:spacing w:after="0"/>
        <w:jc w:val="left"/>
        <w:rPr>
          <w:lang w:val="en-AU"/>
        </w:rPr>
      </w:pPr>
      <w:r w:rsidRPr="00845047">
        <w:rPr>
          <w:lang w:val="en-AU"/>
        </w:rPr>
        <w:t>Collaborate with other professionals and/or government bodies to identify and expedite the communication of information.</w:t>
      </w:r>
    </w:p>
    <w:p w14:paraId="20EE2985" w14:textId="77777777" w:rsidR="001540C1" w:rsidRPr="00845047" w:rsidRDefault="001540C1" w:rsidP="001540C1">
      <w:pPr>
        <w:pStyle w:val="ListParagraph"/>
        <w:numPr>
          <w:ilvl w:val="0"/>
          <w:numId w:val="32"/>
        </w:numPr>
        <w:jc w:val="left"/>
        <w:rPr>
          <w:lang w:val="en-AU"/>
        </w:rPr>
      </w:pPr>
      <w:r w:rsidRPr="00845047">
        <w:rPr>
          <w:lang w:val="en-AU"/>
        </w:rPr>
        <w:t xml:space="preserve">Organise and deliver the biennial Banana Industry Congress and communicate the benefits of Congress to growers/ industry and other stakeholders.   </w:t>
      </w:r>
    </w:p>
    <w:p w14:paraId="6BBB9C5F" w14:textId="77777777" w:rsidR="001540C1" w:rsidRDefault="001540C1" w:rsidP="001357EF">
      <w:pPr>
        <w:pStyle w:val="Heading3"/>
        <w:numPr>
          <w:ilvl w:val="0"/>
          <w:numId w:val="48"/>
        </w:numPr>
        <w:spacing w:after="240"/>
      </w:pPr>
      <w:bookmarkStart w:id="13" w:name="_Toc84600588"/>
      <w:r>
        <w:t>Enhance membership</w:t>
      </w:r>
      <w:bookmarkEnd w:id="13"/>
    </w:p>
    <w:p w14:paraId="176AC62D" w14:textId="77777777" w:rsidR="001540C1" w:rsidRDefault="001540C1" w:rsidP="001540C1">
      <w:pPr>
        <w:pStyle w:val="ListParagraph"/>
        <w:numPr>
          <w:ilvl w:val="0"/>
          <w:numId w:val="38"/>
        </w:numPr>
      </w:pPr>
      <w:r>
        <w:t>Create opportunities to engage with and connect the member community.</w:t>
      </w:r>
    </w:p>
    <w:p w14:paraId="764161EB" w14:textId="77777777" w:rsidR="001540C1" w:rsidRDefault="001540C1" w:rsidP="001540C1">
      <w:pPr>
        <w:pStyle w:val="ListParagraph"/>
        <w:numPr>
          <w:ilvl w:val="0"/>
          <w:numId w:val="38"/>
        </w:numPr>
      </w:pPr>
      <w:r>
        <w:t>Consult with and include members in advocacy.</w:t>
      </w:r>
    </w:p>
    <w:p w14:paraId="45566FB4" w14:textId="77777777" w:rsidR="001540C1" w:rsidRDefault="001540C1" w:rsidP="001540C1">
      <w:pPr>
        <w:pStyle w:val="ListParagraph"/>
        <w:numPr>
          <w:ilvl w:val="0"/>
          <w:numId w:val="38"/>
        </w:numPr>
      </w:pPr>
      <w:r>
        <w:t xml:space="preserve">Give members a seat at the table for decisions made for industry e.g. by all levels of government, regulating bodies and funding organisations including Hort Innovation.  </w:t>
      </w:r>
    </w:p>
    <w:p w14:paraId="200825A2" w14:textId="77777777" w:rsidR="001540C1" w:rsidRDefault="001540C1" w:rsidP="001540C1">
      <w:pPr>
        <w:pStyle w:val="ListParagraph"/>
        <w:numPr>
          <w:ilvl w:val="0"/>
          <w:numId w:val="38"/>
        </w:numPr>
      </w:pPr>
      <w:r>
        <w:t>Provide data and information to assist businesses success.</w:t>
      </w:r>
    </w:p>
    <w:p w14:paraId="73987823" w14:textId="77777777" w:rsidR="001540C1" w:rsidRDefault="001540C1" w:rsidP="001540C1">
      <w:pPr>
        <w:pStyle w:val="ListParagraph"/>
        <w:numPr>
          <w:ilvl w:val="0"/>
          <w:numId w:val="38"/>
        </w:numPr>
      </w:pPr>
      <w:r>
        <w:t>Provide member tailored communication.</w:t>
      </w:r>
    </w:p>
    <w:p w14:paraId="3B45D113" w14:textId="77777777" w:rsidR="001540C1" w:rsidRDefault="001540C1" w:rsidP="001540C1">
      <w:pPr>
        <w:pStyle w:val="ListParagraph"/>
        <w:numPr>
          <w:ilvl w:val="0"/>
          <w:numId w:val="38"/>
        </w:numPr>
      </w:pPr>
      <w:r>
        <w:t>Foster unity within the banana industry</w:t>
      </w:r>
    </w:p>
    <w:p w14:paraId="00729136" w14:textId="77777777" w:rsidR="001540C1" w:rsidRPr="00D6178E" w:rsidRDefault="001540C1" w:rsidP="001540C1">
      <w:pPr>
        <w:pStyle w:val="ListParagraph"/>
        <w:numPr>
          <w:ilvl w:val="0"/>
          <w:numId w:val="38"/>
        </w:numPr>
      </w:pPr>
      <w:r>
        <w:t>Provide value for money for membership fees.</w:t>
      </w:r>
    </w:p>
    <w:p w14:paraId="65426971" w14:textId="6E0FB7B4" w:rsidR="009B7FF4" w:rsidRDefault="009B7FF4" w:rsidP="005F5B63">
      <w:pPr>
        <w:pStyle w:val="Heading2"/>
        <w:numPr>
          <w:ilvl w:val="0"/>
          <w:numId w:val="18"/>
        </w:numPr>
        <w:spacing w:after="240"/>
        <w:rPr>
          <w:b/>
          <w:bCs/>
        </w:rPr>
      </w:pPr>
      <w:bookmarkStart w:id="14" w:name="_Toc84600589"/>
      <w:r w:rsidRPr="004E78EB">
        <w:rPr>
          <w:b/>
          <w:bCs/>
        </w:rPr>
        <w:t xml:space="preserve">Situational Analysis of the </w:t>
      </w:r>
      <w:r>
        <w:rPr>
          <w:b/>
          <w:bCs/>
        </w:rPr>
        <w:t xml:space="preserve">Australian Banana </w:t>
      </w:r>
      <w:r w:rsidRPr="004E78EB">
        <w:rPr>
          <w:b/>
          <w:bCs/>
        </w:rPr>
        <w:t>Industry</w:t>
      </w:r>
      <w:bookmarkEnd w:id="14"/>
    </w:p>
    <w:p w14:paraId="02F0C108" w14:textId="0FD0F938" w:rsidR="005E5FF1" w:rsidRPr="005E5FF1" w:rsidRDefault="005E5FF1" w:rsidP="005E5FF1">
      <w:r>
        <w:t xml:space="preserve">A situational analysis was undertaken to </w:t>
      </w:r>
      <w:r w:rsidRPr="005E5FF1">
        <w:t>identify and analy</w:t>
      </w:r>
      <w:r>
        <w:t xml:space="preserve">se the banana industry’s internal </w:t>
      </w:r>
      <w:r w:rsidRPr="005E5FF1">
        <w:t xml:space="preserve">strengths and </w:t>
      </w:r>
      <w:r>
        <w:t>challenges</w:t>
      </w:r>
      <w:r w:rsidRPr="005E5FF1">
        <w:t xml:space="preserve"> and </w:t>
      </w:r>
      <w:r>
        <w:t xml:space="preserve">the external </w:t>
      </w:r>
      <w:r w:rsidRPr="005E5FF1">
        <w:t xml:space="preserve">opportunities and </w:t>
      </w:r>
      <w:r>
        <w:t>threats</w:t>
      </w:r>
      <w:r w:rsidRPr="005E5FF1">
        <w:t xml:space="preserve"> that shape current and future operations and </w:t>
      </w:r>
      <w:r>
        <w:t xml:space="preserve">assisted in </w:t>
      </w:r>
      <w:r w:rsidR="00FB54E2">
        <w:t xml:space="preserve">the </w:t>
      </w:r>
      <w:r w:rsidR="00FB54E2" w:rsidRPr="005E5FF1">
        <w:t>development</w:t>
      </w:r>
      <w:r>
        <w:t xml:space="preserve"> of</w:t>
      </w:r>
      <w:r w:rsidRPr="005E5FF1">
        <w:t xml:space="preserve"> strategic </w:t>
      </w:r>
      <w:r>
        <w:t>priority themes</w:t>
      </w:r>
      <w:r w:rsidRPr="005E5FF1">
        <w:t>.</w:t>
      </w:r>
    </w:p>
    <w:p w14:paraId="3FD3FBFA" w14:textId="77777777" w:rsidR="009B7FF4" w:rsidRDefault="009B7FF4" w:rsidP="009B7FF4">
      <w:pPr>
        <w:pStyle w:val="Heading3"/>
        <w:spacing w:after="240"/>
      </w:pPr>
      <w:bookmarkStart w:id="15" w:name="_Toc84600590"/>
      <w:r>
        <w:t>Industry Strengths</w:t>
      </w:r>
      <w:bookmarkEnd w:id="15"/>
    </w:p>
    <w:p w14:paraId="42767D30" w14:textId="77777777" w:rsidR="009B7FF4" w:rsidRPr="003F73EB" w:rsidRDefault="009B7FF4" w:rsidP="009B7FF4">
      <w:pPr>
        <w:pStyle w:val="ListParagraph"/>
        <w:numPr>
          <w:ilvl w:val="0"/>
          <w:numId w:val="13"/>
        </w:numPr>
      </w:pPr>
      <w:r w:rsidRPr="003F73EB">
        <w:t xml:space="preserve">The Australian Banana industry is a respected, mature, unified, and well-established industry with significant consolidation and that has faced many and diverse challenges in the past. </w:t>
      </w:r>
    </w:p>
    <w:p w14:paraId="56AD6C55" w14:textId="77777777" w:rsidR="009B7FF4" w:rsidRPr="003F73EB" w:rsidRDefault="009B7FF4" w:rsidP="009B7FF4">
      <w:pPr>
        <w:pStyle w:val="ListParagraph"/>
        <w:numPr>
          <w:ilvl w:val="0"/>
          <w:numId w:val="13"/>
        </w:numPr>
      </w:pPr>
      <w:r w:rsidRPr="003F73EB">
        <w:t xml:space="preserve">The industry is more geographically diverse than it was 10 years ago and enjoys stable, year-round production and harvest which enables it to supply all the domestic demand. </w:t>
      </w:r>
    </w:p>
    <w:p w14:paraId="5621E72C" w14:textId="77777777" w:rsidR="009B7FF4" w:rsidRPr="003F73EB" w:rsidRDefault="009B7FF4" w:rsidP="009B7FF4">
      <w:pPr>
        <w:pStyle w:val="ListParagraph"/>
        <w:numPr>
          <w:ilvl w:val="0"/>
          <w:numId w:val="13"/>
        </w:numPr>
      </w:pPr>
      <w:r w:rsidRPr="003F73EB">
        <w:t xml:space="preserve">Australia’s bananas are a clean, safe, fun, and healthy product that everyone likes and the industry benefits from strong consumer demand which is met by effective production and </w:t>
      </w:r>
      <w:r>
        <w:t xml:space="preserve">a functional </w:t>
      </w:r>
      <w:r w:rsidRPr="003F73EB">
        <w:t>supply chain.</w:t>
      </w:r>
    </w:p>
    <w:p w14:paraId="6DAE6B35" w14:textId="77777777" w:rsidR="009B7FF4" w:rsidRPr="003F73EB" w:rsidRDefault="009B7FF4" w:rsidP="009B7FF4">
      <w:pPr>
        <w:pStyle w:val="ListParagraph"/>
        <w:numPr>
          <w:ilvl w:val="0"/>
          <w:numId w:val="13"/>
        </w:numPr>
      </w:pPr>
      <w:r w:rsidRPr="003F73EB">
        <w:t>Comprised of passionate growers, the Australian banana industry includes farming enterprises of all sizes that have been able to make a satisfactory living. Some of these are innovative growers and marketers and lead the industry.</w:t>
      </w:r>
    </w:p>
    <w:p w14:paraId="5753C37E" w14:textId="77777777" w:rsidR="009B7FF4" w:rsidRPr="003F73EB" w:rsidRDefault="009B7FF4" w:rsidP="009B7FF4">
      <w:pPr>
        <w:pStyle w:val="ListParagraph"/>
        <w:numPr>
          <w:ilvl w:val="0"/>
          <w:numId w:val="13"/>
        </w:numPr>
      </w:pPr>
      <w:r w:rsidRPr="003F73EB">
        <w:t xml:space="preserve">The Australian industry also benefits from organised, consistent and cohesive industry representation, national levies for R&amp;D, marketing and biosecurity, and is engaged in environmental issues and farming to best management practice standards. </w:t>
      </w:r>
    </w:p>
    <w:p w14:paraId="437FA0B3" w14:textId="77777777" w:rsidR="009B7FF4" w:rsidRPr="003F73EB" w:rsidRDefault="009B7FF4" w:rsidP="009B7FF4">
      <w:pPr>
        <w:pStyle w:val="ListParagraph"/>
        <w:numPr>
          <w:ilvl w:val="0"/>
          <w:numId w:val="13"/>
        </w:numPr>
      </w:pPr>
      <w:r w:rsidRPr="003F73EB">
        <w:t>Investment in industry R&amp;D is strong with good transfer of R&amp;D outcomes back to growers.</w:t>
      </w:r>
    </w:p>
    <w:p w14:paraId="1244CA66" w14:textId="77777777" w:rsidR="009B7FF4" w:rsidRPr="003F73EB" w:rsidRDefault="009B7FF4" w:rsidP="009B7FF4">
      <w:pPr>
        <w:pStyle w:val="ListParagraph"/>
        <w:numPr>
          <w:ilvl w:val="0"/>
          <w:numId w:val="13"/>
        </w:numPr>
      </w:pPr>
      <w:r w:rsidRPr="003F73EB">
        <w:lastRenderedPageBreak/>
        <w:t>The industry is a world leader in the effective containment and biosecurity management of serious banana pests such as Panama Tropical Race 4 and Banana Bunchy Top Virus, as well as successful incursion management and eradication of Banana Freckle and Black Sigatoka</w:t>
      </w:r>
      <w:r>
        <w:t>, in the past</w:t>
      </w:r>
      <w:r w:rsidRPr="003F73EB">
        <w:t>.</w:t>
      </w:r>
    </w:p>
    <w:p w14:paraId="74155696" w14:textId="143AF710" w:rsidR="009B7FF4" w:rsidRDefault="009B7FF4" w:rsidP="009B7FF4">
      <w:pPr>
        <w:pStyle w:val="Heading3"/>
        <w:spacing w:after="240"/>
      </w:pPr>
      <w:bookmarkStart w:id="16" w:name="_Toc84600591"/>
      <w:r>
        <w:t xml:space="preserve">Challenges and </w:t>
      </w:r>
      <w:r w:rsidR="005E5FF1">
        <w:t>threats</w:t>
      </w:r>
      <w:bookmarkEnd w:id="16"/>
    </w:p>
    <w:p w14:paraId="71A7A6C9" w14:textId="165086B4" w:rsidR="009B7FF4" w:rsidRPr="003F73EB" w:rsidRDefault="009B7FF4" w:rsidP="009B7FF4">
      <w:pPr>
        <w:pStyle w:val="ListParagraph"/>
        <w:numPr>
          <w:ilvl w:val="0"/>
          <w:numId w:val="14"/>
        </w:numPr>
      </w:pPr>
      <w:r w:rsidRPr="003F73EB">
        <w:t>The banana industry in Australia is vulnerable because of its reliance on one variety, Cavendish, which is susceptible to Panama TR4 and many other pests and diseases. The future of TR4 containment and management is uncertain and uptake of on-farm biosecurity could be better. TR4 may spread before solutions are found. Access to chemicals is declining and development of new alternatives is low. Serious exotic banana diseases are on our doorstep with a</w:t>
      </w:r>
      <w:r>
        <w:t>ny</w:t>
      </w:r>
      <w:r w:rsidRPr="003F73EB">
        <w:t xml:space="preserve"> new incursion having a </w:t>
      </w:r>
      <w:r w:rsidR="00FB54E2" w:rsidRPr="003F73EB">
        <w:t>serious</w:t>
      </w:r>
      <w:r w:rsidRPr="003F73EB">
        <w:t xml:space="preserve"> impact on the industry.</w:t>
      </w:r>
    </w:p>
    <w:p w14:paraId="47B6553F" w14:textId="77777777" w:rsidR="009B7FF4" w:rsidRPr="003F73EB" w:rsidRDefault="009B7FF4" w:rsidP="009B7FF4">
      <w:pPr>
        <w:pStyle w:val="ListParagraph"/>
        <w:numPr>
          <w:ilvl w:val="0"/>
          <w:numId w:val="14"/>
        </w:numPr>
      </w:pPr>
      <w:r w:rsidRPr="003F73EB">
        <w:t>Cavendish accounts for 97% of Australia’s banana production and therefore the industry provides little diversity to consumers e.g.  in variety, size, ripeness, flavour, and packaging. The banana category is lacking in innovation, faces increasing competition from other fruits and risks</w:t>
      </w:r>
      <w:r>
        <w:t xml:space="preserve"> further loss of</w:t>
      </w:r>
      <w:r w:rsidRPr="003F73EB">
        <w:t xml:space="preserve"> retail value. </w:t>
      </w:r>
    </w:p>
    <w:p w14:paraId="38F11ED7" w14:textId="77777777" w:rsidR="009B7FF4" w:rsidRPr="003F73EB" w:rsidRDefault="009B7FF4" w:rsidP="009B7FF4">
      <w:pPr>
        <w:pStyle w:val="ListParagraph"/>
        <w:numPr>
          <w:ilvl w:val="0"/>
          <w:numId w:val="14"/>
        </w:numPr>
      </w:pPr>
      <w:r w:rsidRPr="003F73EB">
        <w:t>Without any point of difference from our global competitors, the development of an export market will be challenging.</w:t>
      </w:r>
    </w:p>
    <w:p w14:paraId="1538E67D" w14:textId="77777777" w:rsidR="009B7FF4" w:rsidRPr="003F73EB" w:rsidRDefault="009B7FF4" w:rsidP="009B7FF4">
      <w:pPr>
        <w:pStyle w:val="ListParagraph"/>
        <w:numPr>
          <w:ilvl w:val="0"/>
          <w:numId w:val="14"/>
        </w:numPr>
      </w:pPr>
      <w:r w:rsidRPr="003F73EB">
        <w:t>Profit margins are tight which are exacerbated by prolonged periods of oversupply and the high cost of production in a manually intensive production system. Duration and frequency of good prices is diminishing and cannot be relied upon to survive the hard times.  There is no single transparent system for assessing quality and occasionally poor-quality fruit is placed in the market.</w:t>
      </w:r>
    </w:p>
    <w:p w14:paraId="42EF0EB8" w14:textId="77777777" w:rsidR="009B7FF4" w:rsidRPr="003F73EB" w:rsidRDefault="009B7FF4" w:rsidP="009B7FF4">
      <w:pPr>
        <w:pStyle w:val="ListParagraph"/>
        <w:numPr>
          <w:ilvl w:val="0"/>
          <w:numId w:val="14"/>
        </w:numPr>
      </w:pPr>
      <w:bookmarkStart w:id="17" w:name="_Hlk73715468"/>
      <w:r w:rsidRPr="003F73EB">
        <w:t xml:space="preserve">The marketing program is seen to be unresponsive to </w:t>
      </w:r>
      <w:r>
        <w:t>increasingly popular supply chains (e.g. meal kits and online shopping), to promotion ideas (e.g. linking consumers to the sentiments related to keen Australian growers) and is mostly an investment in advertising.</w:t>
      </w:r>
      <w:bookmarkEnd w:id="17"/>
    </w:p>
    <w:p w14:paraId="6814835B" w14:textId="77777777" w:rsidR="009B7FF4" w:rsidRPr="003F73EB" w:rsidRDefault="009B7FF4" w:rsidP="009B7FF4">
      <w:pPr>
        <w:pStyle w:val="ListParagraph"/>
        <w:numPr>
          <w:ilvl w:val="0"/>
          <w:numId w:val="14"/>
        </w:numPr>
      </w:pPr>
      <w:r w:rsidRPr="003F73EB">
        <w:t>The lack of industry data makes monitoring of production, inputs, outputs, and market trends and forecasting challenging to individual growers and the whole industry.</w:t>
      </w:r>
    </w:p>
    <w:p w14:paraId="76002414" w14:textId="77777777" w:rsidR="009B7FF4" w:rsidRPr="003F73EB" w:rsidRDefault="009B7FF4" w:rsidP="009B7FF4">
      <w:pPr>
        <w:pStyle w:val="ListParagraph"/>
        <w:numPr>
          <w:ilvl w:val="0"/>
          <w:numId w:val="14"/>
        </w:numPr>
      </w:pPr>
      <w:r w:rsidRPr="003F73EB">
        <w:t>The labour force is insecure as the banana industry relies on international workers. The public perceives the banana industry as a</w:t>
      </w:r>
      <w:r>
        <w:t xml:space="preserve"> poor</w:t>
      </w:r>
      <w:r w:rsidRPr="003F73EB">
        <w:t xml:space="preserve"> employer due to the manually-intensiveness of many tasks, work, health and safety issues. It therefore remains unattractive to many Australians as a workplace. </w:t>
      </w:r>
    </w:p>
    <w:p w14:paraId="7E75144A" w14:textId="77777777" w:rsidR="009B7FF4" w:rsidRPr="003F73EB" w:rsidRDefault="009B7FF4" w:rsidP="009B7FF4">
      <w:pPr>
        <w:pStyle w:val="ListParagraph"/>
        <w:numPr>
          <w:ilvl w:val="0"/>
          <w:numId w:val="14"/>
        </w:numPr>
      </w:pPr>
      <w:r w:rsidRPr="003F73EB">
        <w:t>Like much of Horticultural sector, plastic wastage and low access to recycling is an issue for the banana industry.</w:t>
      </w:r>
    </w:p>
    <w:p w14:paraId="6C9852FE" w14:textId="77777777" w:rsidR="009B7FF4" w:rsidRPr="009E600F" w:rsidRDefault="009B7FF4" w:rsidP="009B7FF4">
      <w:pPr>
        <w:pStyle w:val="ListParagraph"/>
        <w:numPr>
          <w:ilvl w:val="0"/>
          <w:numId w:val="14"/>
        </w:numPr>
      </w:pPr>
      <w:r w:rsidRPr="003F73EB">
        <w:t>There is an increasing burden of regulation and bureaucracy e.g</w:t>
      </w:r>
      <w:r>
        <w:t>.</w:t>
      </w:r>
      <w:r w:rsidRPr="003F73EB">
        <w:t xml:space="preserve"> WHS, Sedex, Harps, HACPP, Freshcare, Fair Farms, Reef Regulations.</w:t>
      </w:r>
    </w:p>
    <w:p w14:paraId="2AB4BAB5" w14:textId="77777777" w:rsidR="009B7FF4" w:rsidRPr="003F73EB" w:rsidRDefault="009B7FF4" w:rsidP="009B7FF4">
      <w:pPr>
        <w:pStyle w:val="ListParagraph"/>
        <w:numPr>
          <w:ilvl w:val="0"/>
          <w:numId w:val="14"/>
        </w:numPr>
      </w:pPr>
      <w:r w:rsidRPr="003F73EB">
        <w:t>With 9</w:t>
      </w:r>
      <w:r>
        <w:t>5</w:t>
      </w:r>
      <w:r w:rsidRPr="003F73EB">
        <w:t xml:space="preserve">% of the Australian Industry located in </w:t>
      </w:r>
      <w:r>
        <w:t xml:space="preserve">far </w:t>
      </w:r>
      <w:r w:rsidRPr="003F73EB">
        <w:t>north Queensland</w:t>
      </w:r>
      <w:r>
        <w:t>,</w:t>
      </w:r>
      <w:r w:rsidRPr="003F73EB">
        <w:t xml:space="preserve"> the industry is still relatively undiversified geographically.</w:t>
      </w:r>
    </w:p>
    <w:p w14:paraId="726B82E6" w14:textId="77777777" w:rsidR="009B7FF4" w:rsidRDefault="009B7FF4" w:rsidP="009B7FF4">
      <w:pPr>
        <w:pStyle w:val="Heading3"/>
        <w:spacing w:after="240"/>
      </w:pPr>
      <w:bookmarkStart w:id="18" w:name="_Toc84600592"/>
      <w:r w:rsidRPr="00C2673F">
        <w:t>Opportunities</w:t>
      </w:r>
      <w:bookmarkEnd w:id="18"/>
    </w:p>
    <w:p w14:paraId="2189A6E5" w14:textId="77777777" w:rsidR="009B7FF4" w:rsidRPr="007079CF" w:rsidRDefault="009B7FF4" w:rsidP="009B7FF4">
      <w:pPr>
        <w:pStyle w:val="ListParagraph"/>
        <w:numPr>
          <w:ilvl w:val="0"/>
          <w:numId w:val="3"/>
        </w:numPr>
        <w:spacing w:after="0"/>
        <w:rPr>
          <w:rStyle w:val="SubtleReference"/>
          <w:b w:val="0"/>
          <w:bCs w:val="0"/>
        </w:rPr>
      </w:pPr>
      <w:r w:rsidRPr="007079CF">
        <w:rPr>
          <w:rStyle w:val="SubtleReference"/>
          <w:b w:val="0"/>
          <w:bCs w:val="0"/>
        </w:rPr>
        <w:t>Variety innovation</w:t>
      </w:r>
    </w:p>
    <w:p w14:paraId="38D4640D" w14:textId="77777777" w:rsidR="009B7FF4" w:rsidRPr="007079CF" w:rsidRDefault="009B7FF4" w:rsidP="009B7FF4">
      <w:pPr>
        <w:spacing w:after="0"/>
        <w:ind w:left="360"/>
      </w:pPr>
      <w:r w:rsidRPr="007079CF">
        <w:t>The development of new pest and disease resistant varieties particularly to TR4 to help secure the long- term viability of the industry.</w:t>
      </w:r>
    </w:p>
    <w:p w14:paraId="470F1DCA" w14:textId="77777777" w:rsidR="009B7FF4" w:rsidRPr="007079CF" w:rsidRDefault="009B7FF4" w:rsidP="009B7FF4">
      <w:pPr>
        <w:spacing w:after="0"/>
        <w:ind w:left="360"/>
      </w:pPr>
      <w:r w:rsidRPr="007079CF">
        <w:t>Diversification into dessert and cooking bananas to provide innovation and differentiation in product offering (beyond Cavendish). Develop quality consumer eating experiences and provenance of Australian bananas.</w:t>
      </w:r>
    </w:p>
    <w:p w14:paraId="29F6AAC5" w14:textId="77777777" w:rsidR="009B7FF4" w:rsidRPr="007079CF" w:rsidRDefault="009B7FF4" w:rsidP="009B7FF4">
      <w:pPr>
        <w:pStyle w:val="ListParagraph"/>
        <w:numPr>
          <w:ilvl w:val="0"/>
          <w:numId w:val="5"/>
        </w:numPr>
        <w:spacing w:after="0"/>
        <w:rPr>
          <w:rStyle w:val="SubtleReference"/>
          <w:b w:val="0"/>
          <w:bCs w:val="0"/>
        </w:rPr>
      </w:pPr>
      <w:r w:rsidRPr="007079CF">
        <w:rPr>
          <w:rStyle w:val="SubtleReference"/>
          <w:b w:val="0"/>
          <w:bCs w:val="0"/>
        </w:rPr>
        <w:t>Innovation in production systems</w:t>
      </w:r>
    </w:p>
    <w:p w14:paraId="77021FFB" w14:textId="77777777" w:rsidR="009B7FF4" w:rsidRPr="007079CF" w:rsidRDefault="009B7FF4" w:rsidP="009B7FF4">
      <w:pPr>
        <w:spacing w:after="0"/>
        <w:ind w:left="360"/>
      </w:pPr>
      <w:r w:rsidRPr="007079CF">
        <w:lastRenderedPageBreak/>
        <w:t>Including automation and technology to improve production and supply chain efficiencies.</w:t>
      </w:r>
    </w:p>
    <w:p w14:paraId="2791C6E9" w14:textId="77777777" w:rsidR="009B7FF4" w:rsidRPr="007079CF" w:rsidRDefault="009B7FF4" w:rsidP="009B7FF4">
      <w:pPr>
        <w:spacing w:after="0"/>
        <w:ind w:left="360"/>
      </w:pPr>
      <w:r w:rsidRPr="007079CF">
        <w:t>Facilitate timely data capture and utilization to enhance decision making.</w:t>
      </w:r>
    </w:p>
    <w:p w14:paraId="1E88B3AF" w14:textId="77777777" w:rsidR="009B7FF4" w:rsidRPr="007079CF" w:rsidRDefault="009B7FF4" w:rsidP="009B7FF4">
      <w:pPr>
        <w:spacing w:after="0"/>
        <w:ind w:left="360"/>
      </w:pPr>
      <w:r w:rsidRPr="007079CF">
        <w:t>Investigate and develop the potential for value adding.</w:t>
      </w:r>
    </w:p>
    <w:p w14:paraId="7D620EA5" w14:textId="77777777" w:rsidR="009B7FF4" w:rsidRPr="007079CF" w:rsidRDefault="009B7FF4" w:rsidP="009B7FF4">
      <w:pPr>
        <w:pStyle w:val="ListParagraph"/>
        <w:numPr>
          <w:ilvl w:val="0"/>
          <w:numId w:val="5"/>
        </w:numPr>
        <w:spacing w:after="0"/>
        <w:rPr>
          <w:rStyle w:val="SubtleReference"/>
          <w:b w:val="0"/>
          <w:bCs w:val="0"/>
        </w:rPr>
      </w:pPr>
      <w:r w:rsidRPr="007079CF">
        <w:rPr>
          <w:rStyle w:val="SubtleReference"/>
          <w:b w:val="0"/>
          <w:bCs w:val="0"/>
        </w:rPr>
        <w:t>Improved marketing system</w:t>
      </w:r>
    </w:p>
    <w:p w14:paraId="35D8DA7C" w14:textId="77777777" w:rsidR="009B7FF4" w:rsidRPr="007079CF" w:rsidRDefault="009B7FF4" w:rsidP="009B7FF4">
      <w:pPr>
        <w:spacing w:after="0"/>
        <w:ind w:left="360"/>
      </w:pPr>
      <w:r w:rsidRPr="007079CF">
        <w:t>Consumer focused and targeted to improve returns.</w:t>
      </w:r>
    </w:p>
    <w:p w14:paraId="5B429B57" w14:textId="77777777" w:rsidR="009B7FF4" w:rsidRPr="00677AD6" w:rsidRDefault="009B7FF4" w:rsidP="009B7FF4">
      <w:pPr>
        <w:spacing w:after="0"/>
        <w:ind w:left="360"/>
      </w:pPr>
      <w:r w:rsidRPr="007079CF">
        <w:t xml:space="preserve">Exploit all health benefits </w:t>
      </w:r>
      <w:r w:rsidRPr="00677AD6">
        <w:t>and safe quality, eating experience of bananas to drive and maintain demand.</w:t>
      </w:r>
    </w:p>
    <w:p w14:paraId="254E3FB5" w14:textId="77777777" w:rsidR="009B7FF4" w:rsidRPr="007079CF" w:rsidRDefault="009B7FF4" w:rsidP="009B7FF4">
      <w:pPr>
        <w:pStyle w:val="ListParagraph"/>
        <w:ind w:left="360"/>
      </w:pPr>
      <w:r w:rsidRPr="00677AD6">
        <w:t xml:space="preserve">A </w:t>
      </w:r>
      <w:r>
        <w:t xml:space="preserve">fair and </w:t>
      </w:r>
      <w:r w:rsidRPr="00677AD6">
        <w:t>more transparent marketing system.</w:t>
      </w:r>
    </w:p>
    <w:p w14:paraId="45EEDA32" w14:textId="77777777" w:rsidR="009B7FF4" w:rsidRPr="007079CF" w:rsidRDefault="009B7FF4" w:rsidP="009B7FF4">
      <w:pPr>
        <w:pStyle w:val="ListParagraph"/>
        <w:numPr>
          <w:ilvl w:val="0"/>
          <w:numId w:val="5"/>
        </w:numPr>
        <w:spacing w:after="0"/>
        <w:rPr>
          <w:rStyle w:val="SubtleReference"/>
          <w:b w:val="0"/>
          <w:bCs w:val="0"/>
        </w:rPr>
      </w:pPr>
      <w:r w:rsidRPr="007079CF">
        <w:rPr>
          <w:rStyle w:val="SubtleReference"/>
          <w:b w:val="0"/>
          <w:bCs w:val="0"/>
        </w:rPr>
        <w:t>Best management Practice Farming and Quality Assurance</w:t>
      </w:r>
    </w:p>
    <w:p w14:paraId="77358907" w14:textId="77777777" w:rsidR="009B7FF4" w:rsidRPr="007079CF" w:rsidRDefault="009B7FF4" w:rsidP="009B7FF4">
      <w:pPr>
        <w:spacing w:after="0"/>
        <w:ind w:left="360"/>
      </w:pPr>
      <w:r>
        <w:rPr>
          <w:lang w:val="en-AU"/>
        </w:rPr>
        <w:t>Transparent returns and encourage good grower/merchant relationships</w:t>
      </w:r>
      <w:r w:rsidRPr="007079CF">
        <w:t>.</w:t>
      </w:r>
    </w:p>
    <w:p w14:paraId="5BD6BBB7" w14:textId="77777777" w:rsidR="009B7FF4" w:rsidRPr="007079CF" w:rsidRDefault="009B7FF4" w:rsidP="009B7FF4">
      <w:pPr>
        <w:spacing w:after="0"/>
        <w:ind w:left="360"/>
      </w:pPr>
      <w:r w:rsidRPr="007079CF">
        <w:t>A</w:t>
      </w:r>
      <w:r>
        <w:t>n improved</w:t>
      </w:r>
      <w:r w:rsidRPr="007079CF">
        <w:t xml:space="preserve"> harmonized food safety system.</w:t>
      </w:r>
    </w:p>
    <w:p w14:paraId="57EC4427" w14:textId="77777777" w:rsidR="009B7FF4" w:rsidRPr="007079CF" w:rsidRDefault="009B7FF4" w:rsidP="009B7FF4">
      <w:pPr>
        <w:spacing w:after="0"/>
        <w:ind w:left="360"/>
      </w:pPr>
      <w:r w:rsidRPr="007079CF">
        <w:t>Streamline compliance to regulatory systems.</w:t>
      </w:r>
    </w:p>
    <w:p w14:paraId="1DFF82DB" w14:textId="77777777" w:rsidR="009B7FF4" w:rsidRPr="007079CF" w:rsidRDefault="009B7FF4" w:rsidP="009B7FF4">
      <w:pPr>
        <w:spacing w:after="0"/>
        <w:ind w:left="360"/>
      </w:pPr>
      <w:r w:rsidRPr="007079CF">
        <w:t>Improve the industry’s environmental credentials and promote the industry’s responsible approach to farming.</w:t>
      </w:r>
    </w:p>
    <w:p w14:paraId="6E4BDA9B" w14:textId="77777777" w:rsidR="009B7FF4" w:rsidRPr="007079CF" w:rsidRDefault="009B7FF4" w:rsidP="009B7FF4">
      <w:pPr>
        <w:spacing w:after="0"/>
        <w:ind w:left="360"/>
      </w:pPr>
      <w:r w:rsidRPr="007079CF">
        <w:t>Build on the industry’s social licence to operate.</w:t>
      </w:r>
    </w:p>
    <w:p w14:paraId="6F0E5E59" w14:textId="77777777" w:rsidR="009B7FF4" w:rsidRPr="007079CF" w:rsidRDefault="009B7FF4" w:rsidP="009B7FF4">
      <w:pPr>
        <w:pStyle w:val="ListParagraph"/>
        <w:numPr>
          <w:ilvl w:val="0"/>
          <w:numId w:val="8"/>
        </w:numPr>
        <w:spacing w:after="0"/>
        <w:rPr>
          <w:rStyle w:val="SubtleReference"/>
          <w:b w:val="0"/>
          <w:bCs w:val="0"/>
        </w:rPr>
      </w:pPr>
      <w:r w:rsidRPr="007079CF">
        <w:rPr>
          <w:rStyle w:val="SubtleReference"/>
          <w:b w:val="0"/>
          <w:bCs w:val="0"/>
        </w:rPr>
        <w:t>Research and Development</w:t>
      </w:r>
    </w:p>
    <w:p w14:paraId="154667DB" w14:textId="77777777" w:rsidR="009B7FF4" w:rsidRDefault="009B7FF4" w:rsidP="009B7FF4">
      <w:pPr>
        <w:spacing w:after="0"/>
        <w:ind w:left="360"/>
      </w:pPr>
      <w:r w:rsidRPr="007079CF">
        <w:t>Continue to develop options</w:t>
      </w:r>
      <w:r w:rsidRPr="00104D9F">
        <w:t xml:space="preserve"> for growers to farm with TR4.</w:t>
      </w:r>
    </w:p>
    <w:p w14:paraId="490B0936" w14:textId="77777777" w:rsidR="009B7FF4" w:rsidRDefault="009B7FF4" w:rsidP="009B7FF4">
      <w:pPr>
        <w:spacing w:after="0"/>
        <w:ind w:left="360"/>
      </w:pPr>
      <w:r>
        <w:t>Enhance pest and disease management, biosecurity preparedness and work towards building IPDM systems.</w:t>
      </w:r>
    </w:p>
    <w:p w14:paraId="476D2F7D" w14:textId="77777777" w:rsidR="009B7FF4" w:rsidRPr="00104D9F" w:rsidRDefault="009B7FF4" w:rsidP="009B7FF4">
      <w:pPr>
        <w:spacing w:after="0"/>
        <w:ind w:left="360"/>
      </w:pPr>
      <w:r>
        <w:t>Make better use</w:t>
      </w:r>
      <w:r w:rsidRPr="00104D9F">
        <w:t xml:space="preserve"> of international research results.</w:t>
      </w:r>
    </w:p>
    <w:p w14:paraId="42C3A434" w14:textId="77777777" w:rsidR="009B7FF4" w:rsidRDefault="009B7FF4" w:rsidP="009B7FF4">
      <w:pPr>
        <w:spacing w:after="0"/>
        <w:ind w:left="360"/>
      </w:pPr>
      <w:r>
        <w:t>Encourage automation and technology development.</w:t>
      </w:r>
    </w:p>
    <w:p w14:paraId="667F37E7" w14:textId="77777777" w:rsidR="009B7FF4" w:rsidRDefault="009B7FF4" w:rsidP="009B7FF4">
      <w:pPr>
        <w:spacing w:after="0"/>
        <w:ind w:left="360"/>
      </w:pPr>
      <w:r>
        <w:t>Develop new varieties and facilitate their commercialization</w:t>
      </w:r>
    </w:p>
    <w:p w14:paraId="39909107" w14:textId="77777777" w:rsidR="009B7FF4" w:rsidRPr="007079CF" w:rsidRDefault="009B7FF4" w:rsidP="009B7FF4">
      <w:pPr>
        <w:spacing w:after="0"/>
        <w:ind w:left="360"/>
      </w:pPr>
      <w:r>
        <w:t>Promote</w:t>
      </w:r>
      <w:r w:rsidRPr="00104D9F">
        <w:t xml:space="preserve"> a credits scheme where growers are paid by private sector to adopt high and maintain high standards </w:t>
      </w:r>
      <w:r w:rsidRPr="007079CF">
        <w:t>of practice e.g. reef credits, or plastic credits.</w:t>
      </w:r>
    </w:p>
    <w:p w14:paraId="7A1899E6" w14:textId="77777777" w:rsidR="009B7FF4" w:rsidRPr="007079CF" w:rsidRDefault="009B7FF4" w:rsidP="009B7FF4">
      <w:pPr>
        <w:pStyle w:val="ListParagraph"/>
        <w:numPr>
          <w:ilvl w:val="0"/>
          <w:numId w:val="6"/>
        </w:numPr>
        <w:spacing w:after="0"/>
        <w:rPr>
          <w:rStyle w:val="SubtleReference"/>
          <w:b w:val="0"/>
          <w:bCs w:val="0"/>
        </w:rPr>
      </w:pPr>
      <w:r w:rsidRPr="007079CF">
        <w:rPr>
          <w:rStyle w:val="SubtleReference"/>
          <w:b w:val="0"/>
          <w:bCs w:val="0"/>
        </w:rPr>
        <w:t>Labour force</w:t>
      </w:r>
    </w:p>
    <w:p w14:paraId="1CD4FD06" w14:textId="77777777" w:rsidR="009B7FF4" w:rsidRPr="007079CF" w:rsidRDefault="009B7FF4" w:rsidP="009B7FF4">
      <w:pPr>
        <w:spacing w:after="0"/>
        <w:ind w:left="360"/>
      </w:pPr>
      <w:r w:rsidRPr="007079CF">
        <w:t>Maintain or enhance relationships with Pacific Island nations.</w:t>
      </w:r>
    </w:p>
    <w:p w14:paraId="31FB9B62" w14:textId="77777777" w:rsidR="009B7FF4" w:rsidRPr="007079CF" w:rsidRDefault="009B7FF4" w:rsidP="009B7FF4">
      <w:pPr>
        <w:spacing w:after="0"/>
        <w:ind w:left="360"/>
      </w:pPr>
      <w:r w:rsidRPr="007079CF">
        <w:t>Promote and incentivize career paths in the banana industry and its supply chain to attract quality workers.</w:t>
      </w:r>
    </w:p>
    <w:p w14:paraId="1C84CE07" w14:textId="77777777" w:rsidR="009B7FF4" w:rsidRPr="007079CF" w:rsidRDefault="009B7FF4" w:rsidP="009B7FF4">
      <w:pPr>
        <w:spacing w:after="0"/>
        <w:ind w:left="360"/>
      </w:pPr>
      <w:r>
        <w:t>Develop</w:t>
      </w:r>
      <w:r w:rsidRPr="007079CF">
        <w:t xml:space="preserve"> training </w:t>
      </w:r>
      <w:r>
        <w:t>resources</w:t>
      </w:r>
      <w:r w:rsidRPr="007079CF">
        <w:t xml:space="preserve"> for workers to use as industry standards.</w:t>
      </w:r>
    </w:p>
    <w:p w14:paraId="2C985B08" w14:textId="2704B15C" w:rsidR="009B7FF4" w:rsidRPr="00FB54E2" w:rsidRDefault="009B7FF4" w:rsidP="00F5439B">
      <w:pPr>
        <w:pStyle w:val="ListParagraph"/>
        <w:numPr>
          <w:ilvl w:val="0"/>
          <w:numId w:val="7"/>
        </w:numPr>
        <w:shd w:val="clear" w:color="auto" w:fill="FFFFFF"/>
        <w:spacing w:after="330"/>
        <w:rPr>
          <w:rFonts w:cstheme="minorHAnsi"/>
          <w:sz w:val="22"/>
          <w:szCs w:val="22"/>
        </w:rPr>
      </w:pPr>
      <w:r w:rsidRPr="007079CF">
        <w:t xml:space="preserve">Continuous </w:t>
      </w:r>
      <w:r w:rsidRPr="00FB54E2">
        <w:rPr>
          <w:rStyle w:val="SubtleReference"/>
          <w:b w:val="0"/>
          <w:bCs w:val="0"/>
        </w:rPr>
        <w:t>enhancement</w:t>
      </w:r>
      <w:r w:rsidRPr="007079CF">
        <w:t xml:space="preserve"> of appropriate policies and regulation in collaboration with state and federal governments.</w:t>
      </w:r>
    </w:p>
    <w:sectPr w:rsidR="009B7FF4" w:rsidRPr="00FB54E2" w:rsidSect="007B75C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E255" w14:textId="77777777" w:rsidR="00466ED9" w:rsidRDefault="00466ED9" w:rsidP="00C26D7B">
      <w:pPr>
        <w:spacing w:after="0" w:line="240" w:lineRule="auto"/>
      </w:pPr>
      <w:r>
        <w:separator/>
      </w:r>
    </w:p>
  </w:endnote>
  <w:endnote w:type="continuationSeparator" w:id="0">
    <w:p w14:paraId="353D26FE" w14:textId="77777777" w:rsidR="00466ED9" w:rsidRDefault="00466ED9" w:rsidP="00C2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720762"/>
      <w:docPartObj>
        <w:docPartGallery w:val="Page Numbers (Bottom of Page)"/>
        <w:docPartUnique/>
      </w:docPartObj>
    </w:sdtPr>
    <w:sdtEndPr>
      <w:rPr>
        <w:noProof/>
      </w:rPr>
    </w:sdtEndPr>
    <w:sdtContent>
      <w:p w14:paraId="097B3582" w14:textId="2EE6456F" w:rsidR="00C26D7B" w:rsidRDefault="00C26D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7B58" w14:textId="77777777" w:rsidR="00466ED9" w:rsidRDefault="00466ED9" w:rsidP="00C26D7B">
      <w:pPr>
        <w:spacing w:after="0" w:line="240" w:lineRule="auto"/>
      </w:pPr>
      <w:r>
        <w:separator/>
      </w:r>
    </w:p>
  </w:footnote>
  <w:footnote w:type="continuationSeparator" w:id="0">
    <w:p w14:paraId="5E264E8A" w14:textId="77777777" w:rsidR="00466ED9" w:rsidRDefault="00466ED9" w:rsidP="00C26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B598" w14:textId="3C46C06E" w:rsidR="00762947" w:rsidRPr="00224D20" w:rsidRDefault="00224D20">
    <w:pPr>
      <w:pStyle w:val="Header"/>
      <w:rPr>
        <w:b/>
        <w:bCs/>
        <w:color w:val="A1D68B" w:themeColor="accent1"/>
      </w:rPr>
    </w:pPr>
    <w:r w:rsidRPr="00224D20">
      <w:rPr>
        <w:b/>
        <w:bCs/>
        <w:caps/>
        <w:noProof/>
        <w:color w:val="A1D68B" w:themeColor="accent1"/>
        <w:lang w:eastAsia="zh-CN"/>
      </w:rPr>
      <mc:AlternateContent>
        <mc:Choice Requires="wpg">
          <w:drawing>
            <wp:anchor distT="0" distB="0" distL="114300" distR="114300" simplePos="0" relativeHeight="251659264" behindDoc="0" locked="0" layoutInCell="1" allowOverlap="1" wp14:anchorId="172F4CCD" wp14:editId="000762FE">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1778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8AC14" w14:textId="77777777" w:rsidR="00224D20" w:rsidRDefault="00224D2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2F4CCD"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" fillcolor="white [3212]" stroked="f" strokeweight="1.25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" path="m,l1462822,r,1014481l638269,407899,,xe" fillcolor="#a1d68b [3204]" stroked="f" strokeweight="1.25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" strokecolor="white [3212]" strokeweight="1.25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7238AC14" w14:textId="77777777" w:rsidR="00224D20" w:rsidRDefault="00224D2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224D20">
      <w:rPr>
        <w:b/>
        <w:bCs/>
        <w:color w:val="A1D68B" w:themeColor="accent1"/>
      </w:rPr>
      <w:t>ABGC STRATEGIC PLAN 2021-2026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32D"/>
    <w:multiLevelType w:val="hybridMultilevel"/>
    <w:tmpl w:val="750831F8"/>
    <w:lvl w:ilvl="0" w:tplc="0409000F">
      <w:start w:val="1"/>
      <w:numFmt w:val="decimal"/>
      <w:lvlText w:val="%1."/>
      <w:lvlJc w:val="left"/>
      <w:pPr>
        <w:ind w:left="2250" w:hanging="360"/>
      </w:pPr>
      <w:rPr>
        <w:rFonts w:hint="default"/>
      </w:rPr>
    </w:lvl>
    <w:lvl w:ilvl="1" w:tplc="04090001">
      <w:start w:val="1"/>
      <w:numFmt w:val="bullet"/>
      <w:lvlText w:val=""/>
      <w:lvlJc w:val="left"/>
      <w:pPr>
        <w:ind w:left="2970" w:hanging="360"/>
      </w:pPr>
      <w:rPr>
        <w:rFonts w:ascii="Symbol" w:hAnsi="Symbol" w:hint="default"/>
      </w:r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5524960"/>
    <w:multiLevelType w:val="hybridMultilevel"/>
    <w:tmpl w:val="729C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234D3"/>
    <w:multiLevelType w:val="hybridMultilevel"/>
    <w:tmpl w:val="5FD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96D70"/>
    <w:multiLevelType w:val="hybridMultilevel"/>
    <w:tmpl w:val="54244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1429E1"/>
    <w:multiLevelType w:val="hybridMultilevel"/>
    <w:tmpl w:val="BDE0E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4E3F4C"/>
    <w:multiLevelType w:val="hybridMultilevel"/>
    <w:tmpl w:val="4416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82B24"/>
    <w:multiLevelType w:val="hybridMultilevel"/>
    <w:tmpl w:val="7DD2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A581E"/>
    <w:multiLevelType w:val="hybridMultilevel"/>
    <w:tmpl w:val="868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8F4A0B"/>
    <w:multiLevelType w:val="hybridMultilevel"/>
    <w:tmpl w:val="F50A1EB4"/>
    <w:lvl w:ilvl="0" w:tplc="0409000F">
      <w:start w:val="1"/>
      <w:numFmt w:val="decimal"/>
      <w:lvlText w:val="%1."/>
      <w:lvlJc w:val="left"/>
      <w:pPr>
        <w:ind w:left="45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6555B"/>
    <w:multiLevelType w:val="hybridMultilevel"/>
    <w:tmpl w:val="AACA7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C808D2"/>
    <w:multiLevelType w:val="hybridMultilevel"/>
    <w:tmpl w:val="20A4A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D2A6B"/>
    <w:multiLevelType w:val="hybridMultilevel"/>
    <w:tmpl w:val="00B68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B178F4"/>
    <w:multiLevelType w:val="hybridMultilevel"/>
    <w:tmpl w:val="DD58F2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76B86"/>
    <w:multiLevelType w:val="hybridMultilevel"/>
    <w:tmpl w:val="9EE2C368"/>
    <w:lvl w:ilvl="0" w:tplc="04090001">
      <w:start w:val="1"/>
      <w:numFmt w:val="bullet"/>
      <w:lvlText w:val=""/>
      <w:lvlJc w:val="left"/>
      <w:pPr>
        <w:ind w:left="10080" w:hanging="360"/>
      </w:pPr>
      <w:rPr>
        <w:rFonts w:ascii="Symbol" w:hAnsi="Symbol" w:hint="default"/>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4" w15:restartNumberingAfterBreak="0">
    <w:nsid w:val="1FDF74EE"/>
    <w:multiLevelType w:val="hybridMultilevel"/>
    <w:tmpl w:val="45460438"/>
    <w:lvl w:ilvl="0" w:tplc="BDF604C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95781B"/>
    <w:multiLevelType w:val="hybridMultilevel"/>
    <w:tmpl w:val="DF1C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135807"/>
    <w:multiLevelType w:val="hybridMultilevel"/>
    <w:tmpl w:val="BBC061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1E5CD3"/>
    <w:multiLevelType w:val="hybridMultilevel"/>
    <w:tmpl w:val="9944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423FB"/>
    <w:multiLevelType w:val="hybridMultilevel"/>
    <w:tmpl w:val="48BE0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C5DD0"/>
    <w:multiLevelType w:val="hybridMultilevel"/>
    <w:tmpl w:val="469C2F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24B88"/>
    <w:multiLevelType w:val="hybridMultilevel"/>
    <w:tmpl w:val="DF04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C3544B"/>
    <w:multiLevelType w:val="hybridMultilevel"/>
    <w:tmpl w:val="AFC6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0233B"/>
    <w:multiLevelType w:val="hybridMultilevel"/>
    <w:tmpl w:val="26E69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95776CD"/>
    <w:multiLevelType w:val="hybridMultilevel"/>
    <w:tmpl w:val="F6E2F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5B1568"/>
    <w:multiLevelType w:val="hybridMultilevel"/>
    <w:tmpl w:val="F524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853870"/>
    <w:multiLevelType w:val="hybridMultilevel"/>
    <w:tmpl w:val="B7D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205E1D"/>
    <w:multiLevelType w:val="hybridMultilevel"/>
    <w:tmpl w:val="30DA844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05627"/>
    <w:multiLevelType w:val="hybridMultilevel"/>
    <w:tmpl w:val="B3BE3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4658E0"/>
    <w:multiLevelType w:val="hybridMultilevel"/>
    <w:tmpl w:val="B4D4BD60"/>
    <w:lvl w:ilvl="0" w:tplc="F0C8D368">
      <w:start w:val="1"/>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4F4B462D"/>
    <w:multiLevelType w:val="hybridMultilevel"/>
    <w:tmpl w:val="D9787A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178C1"/>
    <w:multiLevelType w:val="hybridMultilevel"/>
    <w:tmpl w:val="BB5EAE4A"/>
    <w:lvl w:ilvl="0" w:tplc="D4569E9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C52A83"/>
    <w:multiLevelType w:val="hybridMultilevel"/>
    <w:tmpl w:val="380ED4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2B46CC"/>
    <w:multiLevelType w:val="hybridMultilevel"/>
    <w:tmpl w:val="4A12F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607FE"/>
    <w:multiLevelType w:val="hybridMultilevel"/>
    <w:tmpl w:val="81AA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37486"/>
    <w:multiLevelType w:val="hybridMultilevel"/>
    <w:tmpl w:val="0D9C8B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9D73977"/>
    <w:multiLevelType w:val="hybridMultilevel"/>
    <w:tmpl w:val="7348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A64F3"/>
    <w:multiLevelType w:val="hybridMultilevel"/>
    <w:tmpl w:val="FB1AD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CA3E96"/>
    <w:multiLevelType w:val="hybridMultilevel"/>
    <w:tmpl w:val="539846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31C28"/>
    <w:multiLevelType w:val="hybridMultilevel"/>
    <w:tmpl w:val="A36CF1A2"/>
    <w:lvl w:ilvl="0" w:tplc="AEB6F6F0">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293DCD"/>
    <w:multiLevelType w:val="hybridMultilevel"/>
    <w:tmpl w:val="8934F63E"/>
    <w:lvl w:ilvl="0" w:tplc="A7168C10">
      <w:start w:val="3"/>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60C8E"/>
    <w:multiLevelType w:val="hybridMultilevel"/>
    <w:tmpl w:val="B4D4BD60"/>
    <w:lvl w:ilvl="0" w:tplc="F0C8D368">
      <w:start w:val="1"/>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4EC559D"/>
    <w:multiLevelType w:val="hybridMultilevel"/>
    <w:tmpl w:val="B532CFAE"/>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B23A1"/>
    <w:multiLevelType w:val="hybridMultilevel"/>
    <w:tmpl w:val="2E5E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B20CA"/>
    <w:multiLevelType w:val="hybridMultilevel"/>
    <w:tmpl w:val="2268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A316C"/>
    <w:multiLevelType w:val="hybridMultilevel"/>
    <w:tmpl w:val="8C4482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F46DA8"/>
    <w:multiLevelType w:val="hybridMultilevel"/>
    <w:tmpl w:val="06D6A1FA"/>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A3A0C"/>
    <w:multiLevelType w:val="hybridMultilevel"/>
    <w:tmpl w:val="2766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309DC"/>
    <w:multiLevelType w:val="hybridMultilevel"/>
    <w:tmpl w:val="EC96F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18"/>
  </w:num>
  <w:num w:numId="3">
    <w:abstractNumId w:val="15"/>
  </w:num>
  <w:num w:numId="4">
    <w:abstractNumId w:val="32"/>
  </w:num>
  <w:num w:numId="5">
    <w:abstractNumId w:val="4"/>
  </w:num>
  <w:num w:numId="6">
    <w:abstractNumId w:val="47"/>
  </w:num>
  <w:num w:numId="7">
    <w:abstractNumId w:val="3"/>
  </w:num>
  <w:num w:numId="8">
    <w:abstractNumId w:val="36"/>
  </w:num>
  <w:num w:numId="9">
    <w:abstractNumId w:val="11"/>
  </w:num>
  <w:num w:numId="10">
    <w:abstractNumId w:val="10"/>
  </w:num>
  <w:num w:numId="11">
    <w:abstractNumId w:val="44"/>
  </w:num>
  <w:num w:numId="12">
    <w:abstractNumId w:val="21"/>
  </w:num>
  <w:num w:numId="13">
    <w:abstractNumId w:val="25"/>
  </w:num>
  <w:num w:numId="14">
    <w:abstractNumId w:val="5"/>
  </w:num>
  <w:num w:numId="15">
    <w:abstractNumId w:val="13"/>
  </w:num>
  <w:num w:numId="16">
    <w:abstractNumId w:val="12"/>
  </w:num>
  <w:num w:numId="17">
    <w:abstractNumId w:val="0"/>
  </w:num>
  <w:num w:numId="18">
    <w:abstractNumId w:val="37"/>
  </w:num>
  <w:num w:numId="19">
    <w:abstractNumId w:val="8"/>
  </w:num>
  <w:num w:numId="20">
    <w:abstractNumId w:val="35"/>
  </w:num>
  <w:num w:numId="21">
    <w:abstractNumId w:val="9"/>
  </w:num>
  <w:num w:numId="22">
    <w:abstractNumId w:val="33"/>
  </w:num>
  <w:num w:numId="23">
    <w:abstractNumId w:val="29"/>
  </w:num>
  <w:num w:numId="24">
    <w:abstractNumId w:val="20"/>
  </w:num>
  <w:num w:numId="25">
    <w:abstractNumId w:val="2"/>
  </w:num>
  <w:num w:numId="26">
    <w:abstractNumId w:val="43"/>
  </w:num>
  <w:num w:numId="27">
    <w:abstractNumId w:val="31"/>
  </w:num>
  <w:num w:numId="28">
    <w:abstractNumId w:val="27"/>
  </w:num>
  <w:num w:numId="29">
    <w:abstractNumId w:val="16"/>
  </w:num>
  <w:num w:numId="30">
    <w:abstractNumId w:val="17"/>
  </w:num>
  <w:num w:numId="31">
    <w:abstractNumId w:val="6"/>
  </w:num>
  <w:num w:numId="32">
    <w:abstractNumId w:val="24"/>
  </w:num>
  <w:num w:numId="33">
    <w:abstractNumId w:val="45"/>
  </w:num>
  <w:num w:numId="34">
    <w:abstractNumId w:val="34"/>
  </w:num>
  <w:num w:numId="35">
    <w:abstractNumId w:val="22"/>
  </w:num>
  <w:num w:numId="36">
    <w:abstractNumId w:val="23"/>
  </w:num>
  <w:num w:numId="37">
    <w:abstractNumId w:val="7"/>
  </w:num>
  <w:num w:numId="38">
    <w:abstractNumId w:val="1"/>
  </w:num>
  <w:num w:numId="39">
    <w:abstractNumId w:val="39"/>
  </w:num>
  <w:num w:numId="40">
    <w:abstractNumId w:val="40"/>
  </w:num>
  <w:num w:numId="41">
    <w:abstractNumId w:val="38"/>
  </w:num>
  <w:num w:numId="42">
    <w:abstractNumId w:val="30"/>
  </w:num>
  <w:num w:numId="43">
    <w:abstractNumId w:val="14"/>
  </w:num>
  <w:num w:numId="44">
    <w:abstractNumId w:val="28"/>
  </w:num>
  <w:num w:numId="45">
    <w:abstractNumId w:val="42"/>
  </w:num>
  <w:num w:numId="46">
    <w:abstractNumId w:val="46"/>
  </w:num>
  <w:num w:numId="47">
    <w:abstractNumId w:val="1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E0"/>
    <w:rsid w:val="0000242B"/>
    <w:rsid w:val="000073C1"/>
    <w:rsid w:val="00020EE0"/>
    <w:rsid w:val="000238ED"/>
    <w:rsid w:val="00074816"/>
    <w:rsid w:val="00083067"/>
    <w:rsid w:val="0009678B"/>
    <w:rsid w:val="00096F89"/>
    <w:rsid w:val="000B4279"/>
    <w:rsid w:val="000C37C4"/>
    <w:rsid w:val="001357EF"/>
    <w:rsid w:val="00137DB1"/>
    <w:rsid w:val="0014725C"/>
    <w:rsid w:val="00150B3D"/>
    <w:rsid w:val="001540C1"/>
    <w:rsid w:val="00195B5B"/>
    <w:rsid w:val="001A4C1B"/>
    <w:rsid w:val="001B1131"/>
    <w:rsid w:val="001D600D"/>
    <w:rsid w:val="001F3D74"/>
    <w:rsid w:val="0021705B"/>
    <w:rsid w:val="002219BF"/>
    <w:rsid w:val="00224D20"/>
    <w:rsid w:val="00234C86"/>
    <w:rsid w:val="002467CB"/>
    <w:rsid w:val="00284ED6"/>
    <w:rsid w:val="002D708C"/>
    <w:rsid w:val="002E2677"/>
    <w:rsid w:val="002F2637"/>
    <w:rsid w:val="00314E34"/>
    <w:rsid w:val="003528AD"/>
    <w:rsid w:val="00362C2C"/>
    <w:rsid w:val="00372606"/>
    <w:rsid w:val="00380D2C"/>
    <w:rsid w:val="003A15AD"/>
    <w:rsid w:val="003B523A"/>
    <w:rsid w:val="003D18E2"/>
    <w:rsid w:val="003D3EAF"/>
    <w:rsid w:val="003D4A06"/>
    <w:rsid w:val="003D658C"/>
    <w:rsid w:val="003E178C"/>
    <w:rsid w:val="003F73EB"/>
    <w:rsid w:val="00430AA6"/>
    <w:rsid w:val="00466ED9"/>
    <w:rsid w:val="004758A8"/>
    <w:rsid w:val="00480C7A"/>
    <w:rsid w:val="00494C2A"/>
    <w:rsid w:val="00495953"/>
    <w:rsid w:val="004A48F2"/>
    <w:rsid w:val="004A569C"/>
    <w:rsid w:val="004E1D6C"/>
    <w:rsid w:val="004E78EB"/>
    <w:rsid w:val="004F14F3"/>
    <w:rsid w:val="004F2BF8"/>
    <w:rsid w:val="00513E00"/>
    <w:rsid w:val="00562608"/>
    <w:rsid w:val="0058372F"/>
    <w:rsid w:val="005920C1"/>
    <w:rsid w:val="005A3DF4"/>
    <w:rsid w:val="005B04C3"/>
    <w:rsid w:val="005B5343"/>
    <w:rsid w:val="005D1FD9"/>
    <w:rsid w:val="005D3369"/>
    <w:rsid w:val="005D46F1"/>
    <w:rsid w:val="005E5FF1"/>
    <w:rsid w:val="005F5B63"/>
    <w:rsid w:val="005F6436"/>
    <w:rsid w:val="00627DF9"/>
    <w:rsid w:val="006336D0"/>
    <w:rsid w:val="00644964"/>
    <w:rsid w:val="00651724"/>
    <w:rsid w:val="0065504B"/>
    <w:rsid w:val="00656F46"/>
    <w:rsid w:val="0066012F"/>
    <w:rsid w:val="00660D32"/>
    <w:rsid w:val="00661B8C"/>
    <w:rsid w:val="006665AB"/>
    <w:rsid w:val="00666E0A"/>
    <w:rsid w:val="0067290F"/>
    <w:rsid w:val="00677AD6"/>
    <w:rsid w:val="007079CF"/>
    <w:rsid w:val="00732B19"/>
    <w:rsid w:val="00733B2B"/>
    <w:rsid w:val="00736C00"/>
    <w:rsid w:val="00740139"/>
    <w:rsid w:val="007410D7"/>
    <w:rsid w:val="00741A3F"/>
    <w:rsid w:val="00742F75"/>
    <w:rsid w:val="00762947"/>
    <w:rsid w:val="00794F1C"/>
    <w:rsid w:val="007A571A"/>
    <w:rsid w:val="007B75C3"/>
    <w:rsid w:val="007C1FC4"/>
    <w:rsid w:val="007F07AA"/>
    <w:rsid w:val="007F0CD8"/>
    <w:rsid w:val="007F3F34"/>
    <w:rsid w:val="00830525"/>
    <w:rsid w:val="0083301A"/>
    <w:rsid w:val="00845047"/>
    <w:rsid w:val="00864E02"/>
    <w:rsid w:val="00867C40"/>
    <w:rsid w:val="0089154A"/>
    <w:rsid w:val="008D35B0"/>
    <w:rsid w:val="008D7CD2"/>
    <w:rsid w:val="008F00BF"/>
    <w:rsid w:val="00915A5B"/>
    <w:rsid w:val="00920203"/>
    <w:rsid w:val="00922C2C"/>
    <w:rsid w:val="00922E05"/>
    <w:rsid w:val="0092355E"/>
    <w:rsid w:val="00952E5C"/>
    <w:rsid w:val="0096476A"/>
    <w:rsid w:val="00965241"/>
    <w:rsid w:val="009715F7"/>
    <w:rsid w:val="009719CD"/>
    <w:rsid w:val="009A0BCA"/>
    <w:rsid w:val="009A63DC"/>
    <w:rsid w:val="009B7FF4"/>
    <w:rsid w:val="009C5CA4"/>
    <w:rsid w:val="009E600F"/>
    <w:rsid w:val="00A07189"/>
    <w:rsid w:val="00A12C84"/>
    <w:rsid w:val="00A27D56"/>
    <w:rsid w:val="00A43B04"/>
    <w:rsid w:val="00A55673"/>
    <w:rsid w:val="00A67A61"/>
    <w:rsid w:val="00AC5B50"/>
    <w:rsid w:val="00AE544C"/>
    <w:rsid w:val="00AE6EF0"/>
    <w:rsid w:val="00B3316F"/>
    <w:rsid w:val="00B676C5"/>
    <w:rsid w:val="00B930B0"/>
    <w:rsid w:val="00BB6B75"/>
    <w:rsid w:val="00BD02F1"/>
    <w:rsid w:val="00BE3F40"/>
    <w:rsid w:val="00C10858"/>
    <w:rsid w:val="00C25F10"/>
    <w:rsid w:val="00C2673F"/>
    <w:rsid w:val="00C26D7B"/>
    <w:rsid w:val="00C6361C"/>
    <w:rsid w:val="00CB2C6D"/>
    <w:rsid w:val="00CC29CB"/>
    <w:rsid w:val="00CC644A"/>
    <w:rsid w:val="00CC7595"/>
    <w:rsid w:val="00CD0487"/>
    <w:rsid w:val="00CD38F8"/>
    <w:rsid w:val="00CE58E6"/>
    <w:rsid w:val="00CF06FE"/>
    <w:rsid w:val="00CF17FD"/>
    <w:rsid w:val="00CF7896"/>
    <w:rsid w:val="00D1260F"/>
    <w:rsid w:val="00D14A31"/>
    <w:rsid w:val="00D47042"/>
    <w:rsid w:val="00D6103F"/>
    <w:rsid w:val="00D615CA"/>
    <w:rsid w:val="00D6178E"/>
    <w:rsid w:val="00D80A56"/>
    <w:rsid w:val="00DA5C72"/>
    <w:rsid w:val="00DB456E"/>
    <w:rsid w:val="00DD3204"/>
    <w:rsid w:val="00DD3E96"/>
    <w:rsid w:val="00DE5EF9"/>
    <w:rsid w:val="00E01200"/>
    <w:rsid w:val="00E04CCD"/>
    <w:rsid w:val="00E15F6F"/>
    <w:rsid w:val="00E17C60"/>
    <w:rsid w:val="00E22537"/>
    <w:rsid w:val="00E413CB"/>
    <w:rsid w:val="00E66B6A"/>
    <w:rsid w:val="00E91348"/>
    <w:rsid w:val="00E94152"/>
    <w:rsid w:val="00EA5FB6"/>
    <w:rsid w:val="00EA68A3"/>
    <w:rsid w:val="00EE62E0"/>
    <w:rsid w:val="00F03943"/>
    <w:rsid w:val="00F0498A"/>
    <w:rsid w:val="00F05244"/>
    <w:rsid w:val="00F061A6"/>
    <w:rsid w:val="00F34C92"/>
    <w:rsid w:val="00F3726D"/>
    <w:rsid w:val="00F41A07"/>
    <w:rsid w:val="00F423DA"/>
    <w:rsid w:val="00F51C70"/>
    <w:rsid w:val="00F5416C"/>
    <w:rsid w:val="00F73F5D"/>
    <w:rsid w:val="00F7507D"/>
    <w:rsid w:val="00F82D36"/>
    <w:rsid w:val="00F85F8A"/>
    <w:rsid w:val="00F970F5"/>
    <w:rsid w:val="00FB54E2"/>
    <w:rsid w:val="00FD0B3E"/>
    <w:rsid w:val="00FD27DA"/>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BBB9B"/>
  <w15:chartTrackingRefBased/>
  <w15:docId w15:val="{FCE83C85-B8BE-4479-B196-08759024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4C"/>
  </w:style>
  <w:style w:type="paragraph" w:styleId="Heading1">
    <w:name w:val="heading 1"/>
    <w:basedOn w:val="Normal"/>
    <w:next w:val="Normal"/>
    <w:link w:val="Heading1Char"/>
    <w:uiPriority w:val="9"/>
    <w:qFormat/>
    <w:rsid w:val="00AE544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E544C"/>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544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AE544C"/>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E544C"/>
    <w:pPr>
      <w:spacing w:after="0"/>
      <w:jc w:val="left"/>
      <w:outlineLvl w:val="4"/>
    </w:pPr>
    <w:rPr>
      <w:smallCaps/>
      <w:color w:val="59A0A1" w:themeColor="accent6" w:themeShade="BF"/>
      <w:spacing w:val="10"/>
      <w:sz w:val="22"/>
      <w:szCs w:val="22"/>
    </w:rPr>
  </w:style>
  <w:style w:type="paragraph" w:styleId="Heading6">
    <w:name w:val="heading 6"/>
    <w:basedOn w:val="Normal"/>
    <w:next w:val="Normal"/>
    <w:link w:val="Heading6Char"/>
    <w:uiPriority w:val="9"/>
    <w:semiHidden/>
    <w:unhideWhenUsed/>
    <w:qFormat/>
    <w:rsid w:val="00AE544C"/>
    <w:pPr>
      <w:spacing w:after="0"/>
      <w:jc w:val="left"/>
      <w:outlineLvl w:val="5"/>
    </w:pPr>
    <w:rPr>
      <w:smallCaps/>
      <w:color w:val="8EC0C1" w:themeColor="accent6"/>
      <w:spacing w:val="5"/>
      <w:sz w:val="22"/>
      <w:szCs w:val="22"/>
    </w:rPr>
  </w:style>
  <w:style w:type="paragraph" w:styleId="Heading7">
    <w:name w:val="heading 7"/>
    <w:basedOn w:val="Normal"/>
    <w:next w:val="Normal"/>
    <w:link w:val="Heading7Char"/>
    <w:uiPriority w:val="9"/>
    <w:semiHidden/>
    <w:unhideWhenUsed/>
    <w:qFormat/>
    <w:rsid w:val="00AE544C"/>
    <w:pPr>
      <w:spacing w:after="0"/>
      <w:jc w:val="left"/>
      <w:outlineLvl w:val="6"/>
    </w:pPr>
    <w:rPr>
      <w:b/>
      <w:bCs/>
      <w:smallCaps/>
      <w:color w:val="8EC0C1" w:themeColor="accent6"/>
      <w:spacing w:val="10"/>
    </w:rPr>
  </w:style>
  <w:style w:type="paragraph" w:styleId="Heading8">
    <w:name w:val="heading 8"/>
    <w:basedOn w:val="Normal"/>
    <w:next w:val="Normal"/>
    <w:link w:val="Heading8Char"/>
    <w:uiPriority w:val="9"/>
    <w:semiHidden/>
    <w:unhideWhenUsed/>
    <w:qFormat/>
    <w:rsid w:val="00AE544C"/>
    <w:pPr>
      <w:spacing w:after="0"/>
      <w:jc w:val="left"/>
      <w:outlineLvl w:val="7"/>
    </w:pPr>
    <w:rPr>
      <w:b/>
      <w:bCs/>
      <w:i/>
      <w:iCs/>
      <w:smallCaps/>
      <w:color w:val="59A0A1" w:themeColor="accent6" w:themeShade="BF"/>
    </w:rPr>
  </w:style>
  <w:style w:type="paragraph" w:styleId="Heading9">
    <w:name w:val="heading 9"/>
    <w:basedOn w:val="Normal"/>
    <w:next w:val="Normal"/>
    <w:link w:val="Heading9Char"/>
    <w:uiPriority w:val="9"/>
    <w:semiHidden/>
    <w:unhideWhenUsed/>
    <w:qFormat/>
    <w:rsid w:val="00AE544C"/>
    <w:pPr>
      <w:spacing w:after="0"/>
      <w:jc w:val="left"/>
      <w:outlineLvl w:val="8"/>
    </w:pPr>
    <w:rPr>
      <w:b/>
      <w:bCs/>
      <w:i/>
      <w:iCs/>
      <w:smallCaps/>
      <w:color w:val="3B6B6C"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2E0"/>
    <w:pPr>
      <w:ind w:left="720"/>
      <w:contextualSpacing/>
    </w:pPr>
  </w:style>
  <w:style w:type="paragraph" w:styleId="NormalWeb">
    <w:name w:val="Normal (Web)"/>
    <w:basedOn w:val="Normal"/>
    <w:uiPriority w:val="99"/>
    <w:unhideWhenUsed/>
    <w:rsid w:val="00830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544C"/>
    <w:rPr>
      <w:smallCaps/>
      <w:spacing w:val="5"/>
      <w:sz w:val="32"/>
      <w:szCs w:val="32"/>
    </w:rPr>
  </w:style>
  <w:style w:type="character" w:customStyle="1" w:styleId="Heading2Char">
    <w:name w:val="Heading 2 Char"/>
    <w:basedOn w:val="DefaultParagraphFont"/>
    <w:link w:val="Heading2"/>
    <w:uiPriority w:val="9"/>
    <w:rsid w:val="00AE544C"/>
    <w:rPr>
      <w:smallCaps/>
      <w:spacing w:val="5"/>
      <w:sz w:val="28"/>
      <w:szCs w:val="28"/>
    </w:rPr>
  </w:style>
  <w:style w:type="character" w:customStyle="1" w:styleId="Heading3Char">
    <w:name w:val="Heading 3 Char"/>
    <w:basedOn w:val="DefaultParagraphFont"/>
    <w:link w:val="Heading3"/>
    <w:uiPriority w:val="9"/>
    <w:rsid w:val="00AE544C"/>
    <w:rPr>
      <w:smallCaps/>
      <w:spacing w:val="5"/>
      <w:sz w:val="24"/>
      <w:szCs w:val="24"/>
    </w:rPr>
  </w:style>
  <w:style w:type="character" w:customStyle="1" w:styleId="Heading4Char">
    <w:name w:val="Heading 4 Char"/>
    <w:basedOn w:val="DefaultParagraphFont"/>
    <w:link w:val="Heading4"/>
    <w:uiPriority w:val="9"/>
    <w:rsid w:val="00AE544C"/>
    <w:rPr>
      <w:i/>
      <w:iCs/>
      <w:smallCaps/>
      <w:spacing w:val="10"/>
      <w:sz w:val="22"/>
      <w:szCs w:val="22"/>
    </w:rPr>
  </w:style>
  <w:style w:type="character" w:customStyle="1" w:styleId="Heading5Char">
    <w:name w:val="Heading 5 Char"/>
    <w:basedOn w:val="DefaultParagraphFont"/>
    <w:link w:val="Heading5"/>
    <w:uiPriority w:val="9"/>
    <w:semiHidden/>
    <w:rsid w:val="00AE544C"/>
    <w:rPr>
      <w:smallCaps/>
      <w:color w:val="59A0A1" w:themeColor="accent6" w:themeShade="BF"/>
      <w:spacing w:val="10"/>
      <w:sz w:val="22"/>
      <w:szCs w:val="22"/>
    </w:rPr>
  </w:style>
  <w:style w:type="character" w:customStyle="1" w:styleId="Heading6Char">
    <w:name w:val="Heading 6 Char"/>
    <w:basedOn w:val="DefaultParagraphFont"/>
    <w:link w:val="Heading6"/>
    <w:uiPriority w:val="9"/>
    <w:semiHidden/>
    <w:rsid w:val="00AE544C"/>
    <w:rPr>
      <w:smallCaps/>
      <w:color w:val="8EC0C1" w:themeColor="accent6"/>
      <w:spacing w:val="5"/>
      <w:sz w:val="22"/>
      <w:szCs w:val="22"/>
    </w:rPr>
  </w:style>
  <w:style w:type="character" w:customStyle="1" w:styleId="Heading7Char">
    <w:name w:val="Heading 7 Char"/>
    <w:basedOn w:val="DefaultParagraphFont"/>
    <w:link w:val="Heading7"/>
    <w:uiPriority w:val="9"/>
    <w:semiHidden/>
    <w:rsid w:val="00AE544C"/>
    <w:rPr>
      <w:b/>
      <w:bCs/>
      <w:smallCaps/>
      <w:color w:val="8EC0C1" w:themeColor="accent6"/>
      <w:spacing w:val="10"/>
    </w:rPr>
  </w:style>
  <w:style w:type="character" w:customStyle="1" w:styleId="Heading8Char">
    <w:name w:val="Heading 8 Char"/>
    <w:basedOn w:val="DefaultParagraphFont"/>
    <w:link w:val="Heading8"/>
    <w:uiPriority w:val="9"/>
    <w:semiHidden/>
    <w:rsid w:val="00AE544C"/>
    <w:rPr>
      <w:b/>
      <w:bCs/>
      <w:i/>
      <w:iCs/>
      <w:smallCaps/>
      <w:color w:val="59A0A1" w:themeColor="accent6" w:themeShade="BF"/>
    </w:rPr>
  </w:style>
  <w:style w:type="character" w:customStyle="1" w:styleId="Heading9Char">
    <w:name w:val="Heading 9 Char"/>
    <w:basedOn w:val="DefaultParagraphFont"/>
    <w:link w:val="Heading9"/>
    <w:uiPriority w:val="9"/>
    <w:semiHidden/>
    <w:rsid w:val="00AE544C"/>
    <w:rPr>
      <w:b/>
      <w:bCs/>
      <w:i/>
      <w:iCs/>
      <w:smallCaps/>
      <w:color w:val="3B6B6C" w:themeColor="accent6" w:themeShade="80"/>
    </w:rPr>
  </w:style>
  <w:style w:type="paragraph" w:styleId="Caption">
    <w:name w:val="caption"/>
    <w:basedOn w:val="Normal"/>
    <w:next w:val="Normal"/>
    <w:uiPriority w:val="35"/>
    <w:semiHidden/>
    <w:unhideWhenUsed/>
    <w:qFormat/>
    <w:rsid w:val="00AE544C"/>
    <w:rPr>
      <w:b/>
      <w:bCs/>
      <w:caps/>
      <w:sz w:val="16"/>
      <w:szCs w:val="16"/>
    </w:rPr>
  </w:style>
  <w:style w:type="paragraph" w:styleId="Title">
    <w:name w:val="Title"/>
    <w:basedOn w:val="Normal"/>
    <w:next w:val="Normal"/>
    <w:link w:val="TitleChar"/>
    <w:uiPriority w:val="10"/>
    <w:qFormat/>
    <w:rsid w:val="00AE544C"/>
    <w:pPr>
      <w:pBdr>
        <w:top w:val="single" w:sz="8" w:space="1" w:color="8EC0C1"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AE544C"/>
    <w:rPr>
      <w:smallCaps/>
      <w:color w:val="262626" w:themeColor="text1" w:themeTint="D9"/>
      <w:sz w:val="52"/>
      <w:szCs w:val="52"/>
    </w:rPr>
  </w:style>
  <w:style w:type="paragraph" w:styleId="Subtitle">
    <w:name w:val="Subtitle"/>
    <w:basedOn w:val="Normal"/>
    <w:next w:val="Normal"/>
    <w:link w:val="SubtitleChar"/>
    <w:uiPriority w:val="11"/>
    <w:qFormat/>
    <w:rsid w:val="00AE544C"/>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E544C"/>
    <w:rPr>
      <w:rFonts w:asciiTheme="majorHAnsi" w:eastAsiaTheme="majorEastAsia" w:hAnsiTheme="majorHAnsi" w:cstheme="majorBidi"/>
    </w:rPr>
  </w:style>
  <w:style w:type="character" w:styleId="Strong">
    <w:name w:val="Strong"/>
    <w:uiPriority w:val="22"/>
    <w:qFormat/>
    <w:rsid w:val="00AE544C"/>
    <w:rPr>
      <w:b/>
      <w:bCs/>
      <w:color w:val="8EC0C1" w:themeColor="accent6"/>
    </w:rPr>
  </w:style>
  <w:style w:type="character" w:styleId="Emphasis">
    <w:name w:val="Emphasis"/>
    <w:uiPriority w:val="20"/>
    <w:qFormat/>
    <w:rsid w:val="00AE544C"/>
    <w:rPr>
      <w:b/>
      <w:bCs/>
      <w:i/>
      <w:iCs/>
      <w:spacing w:val="10"/>
    </w:rPr>
  </w:style>
  <w:style w:type="paragraph" w:styleId="NoSpacing">
    <w:name w:val="No Spacing"/>
    <w:qFormat/>
    <w:rsid w:val="00AE544C"/>
    <w:pPr>
      <w:spacing w:after="0" w:line="240" w:lineRule="auto"/>
    </w:pPr>
  </w:style>
  <w:style w:type="paragraph" w:styleId="Quote">
    <w:name w:val="Quote"/>
    <w:basedOn w:val="Normal"/>
    <w:next w:val="Normal"/>
    <w:link w:val="QuoteChar"/>
    <w:uiPriority w:val="29"/>
    <w:qFormat/>
    <w:rsid w:val="00AE544C"/>
    <w:rPr>
      <w:i/>
      <w:iCs/>
    </w:rPr>
  </w:style>
  <w:style w:type="character" w:customStyle="1" w:styleId="QuoteChar">
    <w:name w:val="Quote Char"/>
    <w:basedOn w:val="DefaultParagraphFont"/>
    <w:link w:val="Quote"/>
    <w:uiPriority w:val="29"/>
    <w:rsid w:val="00AE544C"/>
    <w:rPr>
      <w:i/>
      <w:iCs/>
    </w:rPr>
  </w:style>
  <w:style w:type="paragraph" w:styleId="IntenseQuote">
    <w:name w:val="Intense Quote"/>
    <w:basedOn w:val="Normal"/>
    <w:next w:val="Normal"/>
    <w:link w:val="IntenseQuoteChar"/>
    <w:uiPriority w:val="30"/>
    <w:qFormat/>
    <w:rsid w:val="00AE544C"/>
    <w:pPr>
      <w:pBdr>
        <w:top w:val="single" w:sz="8" w:space="1" w:color="8EC0C1"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E544C"/>
    <w:rPr>
      <w:b/>
      <w:bCs/>
      <w:i/>
      <w:iCs/>
    </w:rPr>
  </w:style>
  <w:style w:type="character" w:styleId="SubtleEmphasis">
    <w:name w:val="Subtle Emphasis"/>
    <w:uiPriority w:val="19"/>
    <w:qFormat/>
    <w:rsid w:val="00AE544C"/>
    <w:rPr>
      <w:i/>
      <w:iCs/>
    </w:rPr>
  </w:style>
  <w:style w:type="character" w:styleId="IntenseEmphasis">
    <w:name w:val="Intense Emphasis"/>
    <w:uiPriority w:val="21"/>
    <w:qFormat/>
    <w:rsid w:val="00AE544C"/>
    <w:rPr>
      <w:b/>
      <w:bCs/>
      <w:i/>
      <w:iCs/>
      <w:color w:val="8EC0C1" w:themeColor="accent6"/>
      <w:spacing w:val="10"/>
    </w:rPr>
  </w:style>
  <w:style w:type="character" w:styleId="SubtleReference">
    <w:name w:val="Subtle Reference"/>
    <w:uiPriority w:val="31"/>
    <w:qFormat/>
    <w:rsid w:val="00AE544C"/>
    <w:rPr>
      <w:b/>
      <w:bCs/>
    </w:rPr>
  </w:style>
  <w:style w:type="character" w:styleId="IntenseReference">
    <w:name w:val="Intense Reference"/>
    <w:uiPriority w:val="32"/>
    <w:qFormat/>
    <w:rsid w:val="00AE544C"/>
    <w:rPr>
      <w:b/>
      <w:bCs/>
      <w:smallCaps/>
      <w:spacing w:val="5"/>
      <w:sz w:val="22"/>
      <w:szCs w:val="22"/>
      <w:u w:val="single"/>
    </w:rPr>
  </w:style>
  <w:style w:type="character" w:styleId="BookTitle">
    <w:name w:val="Book Title"/>
    <w:uiPriority w:val="33"/>
    <w:qFormat/>
    <w:rsid w:val="00AE544C"/>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AE544C"/>
    <w:pPr>
      <w:outlineLvl w:val="9"/>
    </w:pPr>
  </w:style>
  <w:style w:type="table" w:styleId="TableGrid">
    <w:name w:val="Table Grid"/>
    <w:basedOn w:val="TableNormal"/>
    <w:uiPriority w:val="59"/>
    <w:rsid w:val="00736C00"/>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D7B"/>
  </w:style>
  <w:style w:type="paragraph" w:styleId="Footer">
    <w:name w:val="footer"/>
    <w:basedOn w:val="Normal"/>
    <w:link w:val="FooterChar"/>
    <w:uiPriority w:val="99"/>
    <w:unhideWhenUsed/>
    <w:rsid w:val="00C26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D7B"/>
  </w:style>
  <w:style w:type="character" w:styleId="CommentReference">
    <w:name w:val="annotation reference"/>
    <w:basedOn w:val="DefaultParagraphFont"/>
    <w:uiPriority w:val="99"/>
    <w:semiHidden/>
    <w:unhideWhenUsed/>
    <w:rsid w:val="00DD3204"/>
    <w:rPr>
      <w:sz w:val="16"/>
      <w:szCs w:val="16"/>
    </w:rPr>
  </w:style>
  <w:style w:type="paragraph" w:styleId="CommentText">
    <w:name w:val="annotation text"/>
    <w:basedOn w:val="Normal"/>
    <w:link w:val="CommentTextChar"/>
    <w:uiPriority w:val="99"/>
    <w:semiHidden/>
    <w:unhideWhenUsed/>
    <w:rsid w:val="00DD3204"/>
    <w:pPr>
      <w:spacing w:line="240" w:lineRule="auto"/>
    </w:pPr>
  </w:style>
  <w:style w:type="character" w:customStyle="1" w:styleId="CommentTextChar">
    <w:name w:val="Comment Text Char"/>
    <w:basedOn w:val="DefaultParagraphFont"/>
    <w:link w:val="CommentText"/>
    <w:uiPriority w:val="99"/>
    <w:semiHidden/>
    <w:rsid w:val="00DD3204"/>
  </w:style>
  <w:style w:type="paragraph" w:styleId="CommentSubject">
    <w:name w:val="annotation subject"/>
    <w:basedOn w:val="CommentText"/>
    <w:next w:val="CommentText"/>
    <w:link w:val="CommentSubjectChar"/>
    <w:uiPriority w:val="99"/>
    <w:semiHidden/>
    <w:unhideWhenUsed/>
    <w:rsid w:val="00DD3204"/>
    <w:rPr>
      <w:b/>
      <w:bCs/>
    </w:rPr>
  </w:style>
  <w:style w:type="character" w:customStyle="1" w:styleId="CommentSubjectChar">
    <w:name w:val="Comment Subject Char"/>
    <w:basedOn w:val="CommentTextChar"/>
    <w:link w:val="CommentSubject"/>
    <w:uiPriority w:val="99"/>
    <w:semiHidden/>
    <w:rsid w:val="00DD3204"/>
    <w:rPr>
      <w:b/>
      <w:bCs/>
    </w:rPr>
  </w:style>
  <w:style w:type="paragraph" w:styleId="TOC2">
    <w:name w:val="toc 2"/>
    <w:basedOn w:val="Normal"/>
    <w:next w:val="Normal"/>
    <w:autoRedefine/>
    <w:uiPriority w:val="39"/>
    <w:unhideWhenUsed/>
    <w:rsid w:val="001357EF"/>
    <w:pPr>
      <w:tabs>
        <w:tab w:val="right" w:leader="dot" w:pos="9350"/>
      </w:tabs>
      <w:spacing w:after="100"/>
      <w:ind w:left="200"/>
    </w:pPr>
  </w:style>
  <w:style w:type="paragraph" w:styleId="TOC3">
    <w:name w:val="toc 3"/>
    <w:basedOn w:val="Normal"/>
    <w:next w:val="Normal"/>
    <w:autoRedefine/>
    <w:uiPriority w:val="39"/>
    <w:unhideWhenUsed/>
    <w:rsid w:val="007410D7"/>
    <w:pPr>
      <w:spacing w:after="100"/>
      <w:ind w:left="400"/>
    </w:pPr>
  </w:style>
  <w:style w:type="character" w:styleId="Hyperlink">
    <w:name w:val="Hyperlink"/>
    <w:basedOn w:val="DefaultParagraphFont"/>
    <w:uiPriority w:val="99"/>
    <w:unhideWhenUsed/>
    <w:rsid w:val="007410D7"/>
    <w:rPr>
      <w:color w:val="6D9D9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4970">
      <w:bodyDiv w:val="1"/>
      <w:marLeft w:val="0"/>
      <w:marRight w:val="0"/>
      <w:marTop w:val="0"/>
      <w:marBottom w:val="0"/>
      <w:divBdr>
        <w:top w:val="none" w:sz="0" w:space="0" w:color="auto"/>
        <w:left w:val="none" w:sz="0" w:space="0" w:color="auto"/>
        <w:bottom w:val="none" w:sz="0" w:space="0" w:color="auto"/>
        <w:right w:val="none" w:sz="0" w:space="0" w:color="auto"/>
      </w:divBdr>
    </w:div>
    <w:div w:id="191358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4129A1C313754BA0E66F148DB7AAD3" ma:contentTypeVersion="10" ma:contentTypeDescription="Create a new document." ma:contentTypeScope="" ma:versionID="c2ad9350aacaef7580a70db4ab68a66e">
  <xsd:schema xmlns:xsd="http://www.w3.org/2001/XMLSchema" xmlns:xs="http://www.w3.org/2001/XMLSchema" xmlns:p="http://schemas.microsoft.com/office/2006/metadata/properties" xmlns:ns2="efaa8045-6706-4924-b8a8-30b70e84a786" targetNamespace="http://schemas.microsoft.com/office/2006/metadata/properties" ma:root="true" ma:fieldsID="8a76ade04f35c96d0a1d095b4178f85a" ns2:_="">
    <xsd:import namespace="efaa8045-6706-4924-b8a8-30b70e84a7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a8045-6706-4924-b8a8-30b70e84a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A7C2B-1AC3-4490-96CC-145CCFB93781}">
  <ds:schemaRefs>
    <ds:schemaRef ds:uri="http://schemas.openxmlformats.org/officeDocument/2006/bibliography"/>
  </ds:schemaRefs>
</ds:datastoreItem>
</file>

<file path=customXml/itemProps2.xml><?xml version="1.0" encoding="utf-8"?>
<ds:datastoreItem xmlns:ds="http://schemas.openxmlformats.org/officeDocument/2006/customXml" ds:itemID="{3876EC57-697E-47D5-8DB8-0208886F6C77}">
  <ds:schemaRefs>
    <ds:schemaRef ds:uri="http://schemas.microsoft.com/sharepoint/v3/contenttype/forms"/>
  </ds:schemaRefs>
</ds:datastoreItem>
</file>

<file path=customXml/itemProps3.xml><?xml version="1.0" encoding="utf-8"?>
<ds:datastoreItem xmlns:ds="http://schemas.openxmlformats.org/officeDocument/2006/customXml" ds:itemID="{475A4C45-272F-4AC8-AAA2-7DEAAF9026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ACFE1E-D922-4A61-AD08-022B7A574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a8045-6706-4924-b8a8-30b70e84a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Godwin</dc:creator>
  <cp:keywords/>
  <dc:description/>
  <cp:lastModifiedBy>Sonia Campbell</cp:lastModifiedBy>
  <cp:revision>3</cp:revision>
  <cp:lastPrinted>2021-08-26T01:56:00Z</cp:lastPrinted>
  <dcterms:created xsi:type="dcterms:W3CDTF">2021-10-27T01:28:00Z</dcterms:created>
  <dcterms:modified xsi:type="dcterms:W3CDTF">2021-10-27T01:54:00Z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0x010100234129A1C313754BA0E66F148DB7AAD3</vt:lpwstr>
  </property>
</Properties>
</file>